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4BB857" w14:textId="5EFD5078" w:rsidR="00F42D48" w:rsidRDefault="00F42D48" w:rsidP="00AA5D03">
      <w:pPr>
        <w:pStyle w:val="Copertina-1"/>
        <w:tabs>
          <w:tab w:val="left" w:pos="8931"/>
        </w:tabs>
        <w:ind w:left="0"/>
        <w:jc w:val="center"/>
        <w:rPr>
          <w:color w:val="auto"/>
          <w:sz w:val="32"/>
          <w:szCs w:val="32"/>
        </w:rPr>
      </w:pPr>
      <w:bookmarkStart w:id="0" w:name="_GoBack"/>
      <w:bookmarkEnd w:id="0"/>
    </w:p>
    <w:p w14:paraId="1C3E5BB9" w14:textId="17004B63" w:rsidR="00F42D48" w:rsidRDefault="00FA04A5" w:rsidP="00F42D48">
      <w:pPr>
        <w:pStyle w:val="Copertina-1"/>
        <w:tabs>
          <w:tab w:val="left" w:pos="8931"/>
        </w:tabs>
        <w:ind w:left="0"/>
        <w:jc w:val="center"/>
        <w:rPr>
          <w:color w:val="auto"/>
          <w:sz w:val="32"/>
          <w:szCs w:val="32"/>
        </w:rPr>
      </w:pPr>
      <w:bookmarkStart w:id="1" w:name="_Hlk25918562"/>
      <w:r w:rsidRPr="00FA04A5">
        <w:rPr>
          <w:rFonts w:ascii="Calibri" w:eastAsia="Times New Roman" w:hAnsi="Calibri" w:cs="Times New Roman"/>
          <w:iCs/>
          <w:smallCaps w:val="0"/>
          <w:noProof/>
          <w:color w:val="auto"/>
          <w:sz w:val="44"/>
          <w:szCs w:val="44"/>
        </w:rPr>
        <w:drawing>
          <wp:inline distT="0" distB="0" distL="0" distR="0" wp14:anchorId="36976CB9" wp14:editId="58F70178">
            <wp:extent cx="2420620" cy="12071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0620" cy="1207135"/>
                    </a:xfrm>
                    <a:prstGeom prst="rect">
                      <a:avLst/>
                    </a:prstGeom>
                    <a:noFill/>
                  </pic:spPr>
                </pic:pic>
              </a:graphicData>
            </a:graphic>
          </wp:inline>
        </w:drawing>
      </w:r>
      <w:bookmarkEnd w:id="1"/>
    </w:p>
    <w:p w14:paraId="156FC9D3" w14:textId="7C9E6463" w:rsidR="00F42D48" w:rsidRDefault="00F42D48" w:rsidP="00F42D48">
      <w:pPr>
        <w:pStyle w:val="Copertina-1"/>
        <w:tabs>
          <w:tab w:val="left" w:pos="8931"/>
        </w:tabs>
        <w:ind w:left="0"/>
        <w:rPr>
          <w:color w:val="auto"/>
          <w:sz w:val="32"/>
          <w:szCs w:val="32"/>
        </w:rPr>
      </w:pPr>
    </w:p>
    <w:p w14:paraId="7BC78349" w14:textId="77777777" w:rsidR="00F42D48" w:rsidRPr="00F42D48" w:rsidRDefault="00F42D48" w:rsidP="00F42D48">
      <w:pPr>
        <w:keepNext/>
        <w:spacing w:before="120" w:after="120" w:line="240" w:lineRule="auto"/>
        <w:jc w:val="center"/>
        <w:outlineLvl w:val="7"/>
        <w:rPr>
          <w:rFonts w:eastAsiaTheme="majorEastAsia" w:cstheme="majorBidi"/>
          <w:b/>
          <w:iCs/>
          <w:sz w:val="48"/>
          <w:szCs w:val="48"/>
        </w:rPr>
      </w:pPr>
      <w:r w:rsidRPr="00F42D48">
        <w:rPr>
          <w:rFonts w:eastAsiaTheme="majorEastAsia" w:cstheme="majorBidi"/>
          <w:b/>
          <w:iCs/>
          <w:sz w:val="48"/>
          <w:szCs w:val="48"/>
        </w:rPr>
        <w:t>Polizza ALL RISKS PROPERTY</w:t>
      </w:r>
    </w:p>
    <w:p w14:paraId="30049403" w14:textId="77777777" w:rsidR="00F42D48" w:rsidRPr="00F42D48" w:rsidRDefault="00F42D48" w:rsidP="00F42D48">
      <w:pPr>
        <w:spacing w:after="0" w:line="240" w:lineRule="auto"/>
        <w:jc w:val="center"/>
        <w:rPr>
          <w:rFonts w:ascii="Calibri" w:eastAsia="MS Mincho" w:hAnsi="Calibri" w:cs="Times New Roman"/>
          <w:b/>
          <w:sz w:val="22"/>
          <w:szCs w:val="22"/>
        </w:rPr>
      </w:pPr>
    </w:p>
    <w:p w14:paraId="79B70691" w14:textId="77777777" w:rsidR="00682DA6" w:rsidRPr="00682DA6" w:rsidRDefault="00682DA6" w:rsidP="00682DA6">
      <w:pPr>
        <w:spacing w:after="0" w:line="240" w:lineRule="auto"/>
        <w:ind w:left="-24" w:right="-24"/>
        <w:jc w:val="center"/>
        <w:rPr>
          <w:rFonts w:ascii="Calibri" w:eastAsia="Times" w:hAnsi="Calibri" w:cs="Times New Roman"/>
          <w:sz w:val="24"/>
          <w:szCs w:val="24"/>
        </w:rPr>
      </w:pPr>
      <w:r w:rsidRPr="00682DA6">
        <w:rPr>
          <w:rFonts w:ascii="Calibri" w:eastAsia="Times" w:hAnsi="Calibri" w:cs="Times New Roman"/>
          <w:sz w:val="24"/>
          <w:szCs w:val="24"/>
        </w:rPr>
        <w:t>La presente polizza è stipulata tra il Contraente</w:t>
      </w:r>
    </w:p>
    <w:p w14:paraId="7D83D5B1" w14:textId="77777777" w:rsidR="00682DA6" w:rsidRPr="00682DA6" w:rsidRDefault="00682DA6" w:rsidP="00682DA6">
      <w:pPr>
        <w:spacing w:after="0" w:line="240" w:lineRule="auto"/>
        <w:ind w:left="-24" w:right="-24"/>
        <w:jc w:val="center"/>
        <w:rPr>
          <w:rFonts w:ascii="Arial Narrow" w:eastAsia="Times" w:hAnsi="Arial Narrow" w:cs="Times New Roman"/>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90"/>
      </w:tblGrid>
      <w:tr w:rsidR="00682DA6" w:rsidRPr="001351BD" w14:paraId="23CC7E79" w14:textId="77777777" w:rsidTr="00D411C4">
        <w:trPr>
          <w:jc w:val="center"/>
        </w:trPr>
        <w:tc>
          <w:tcPr>
            <w:tcW w:w="4990" w:type="dxa"/>
          </w:tcPr>
          <w:p w14:paraId="45A9F298" w14:textId="5C7A3C56" w:rsidR="00682DA6" w:rsidRPr="00A07A41" w:rsidRDefault="00A07A41" w:rsidP="00682DA6">
            <w:pPr>
              <w:spacing w:before="60" w:after="60" w:line="240" w:lineRule="auto"/>
              <w:jc w:val="center"/>
              <w:rPr>
                <w:rFonts w:ascii="Calibri" w:eastAsia="Times" w:hAnsi="Calibri" w:cs="Times New Roman"/>
                <w:b/>
                <w:bCs/>
                <w:iCs/>
                <w:sz w:val="24"/>
                <w:szCs w:val="24"/>
                <w:lang w:val="en-US"/>
              </w:rPr>
            </w:pPr>
            <w:r w:rsidRPr="00A07A41">
              <w:rPr>
                <w:rFonts w:ascii="Calibri" w:eastAsia="Times" w:hAnsi="Calibri" w:cs="Times New Roman"/>
                <w:b/>
                <w:bCs/>
                <w:iCs/>
                <w:sz w:val="24"/>
                <w:szCs w:val="24"/>
                <w:lang w:val="en-US"/>
              </w:rPr>
              <w:t>ARAL IN HOUSE S.r.l.</w:t>
            </w:r>
          </w:p>
        </w:tc>
      </w:tr>
      <w:tr w:rsidR="00682DA6" w:rsidRPr="00682DA6" w14:paraId="21135106" w14:textId="77777777" w:rsidTr="00D411C4">
        <w:trPr>
          <w:jc w:val="center"/>
        </w:trPr>
        <w:tc>
          <w:tcPr>
            <w:tcW w:w="4990" w:type="dxa"/>
          </w:tcPr>
          <w:p w14:paraId="3C7A25E5" w14:textId="77777777" w:rsidR="00A07A41" w:rsidRPr="007A3687" w:rsidRDefault="00A07A41" w:rsidP="00A07A41">
            <w:pPr>
              <w:spacing w:before="60" w:after="60"/>
              <w:jc w:val="center"/>
              <w:rPr>
                <w:rFonts w:ascii="Calibri" w:eastAsia="MS Mincho" w:hAnsi="Calibri"/>
                <w:b/>
                <w:sz w:val="24"/>
                <w:szCs w:val="24"/>
              </w:rPr>
            </w:pPr>
            <w:r w:rsidRPr="007A3687">
              <w:rPr>
                <w:rFonts w:ascii="Calibri" w:eastAsia="MS Mincho" w:hAnsi="Calibri"/>
                <w:b/>
                <w:sz w:val="24"/>
                <w:szCs w:val="24"/>
              </w:rPr>
              <w:t xml:space="preserve">Via </w:t>
            </w:r>
            <w:r>
              <w:rPr>
                <w:rFonts w:ascii="Calibri" w:eastAsia="MS Mincho" w:hAnsi="Calibri"/>
                <w:b/>
                <w:sz w:val="24"/>
                <w:szCs w:val="24"/>
              </w:rPr>
              <w:t>Sauli Pallavicino,39</w:t>
            </w:r>
          </w:p>
          <w:p w14:paraId="771CA5D8" w14:textId="350C906B" w:rsidR="00682DA6" w:rsidRPr="00682DA6" w:rsidRDefault="00A07A41" w:rsidP="00A07A41">
            <w:pPr>
              <w:spacing w:before="60" w:after="60" w:line="240" w:lineRule="auto"/>
              <w:jc w:val="center"/>
              <w:rPr>
                <w:rFonts w:ascii="Calibri" w:eastAsia="Times" w:hAnsi="Calibri" w:cs="Times New Roman"/>
                <w:b/>
                <w:sz w:val="24"/>
                <w:szCs w:val="24"/>
              </w:rPr>
            </w:pPr>
            <w:r>
              <w:rPr>
                <w:rFonts w:ascii="Calibri" w:hAnsi="Calibri"/>
                <w:b/>
                <w:sz w:val="24"/>
                <w:szCs w:val="24"/>
              </w:rPr>
              <w:t xml:space="preserve">16011 Arenzano </w:t>
            </w:r>
            <w:r w:rsidRPr="007A3687">
              <w:rPr>
                <w:rFonts w:ascii="Calibri" w:hAnsi="Calibri"/>
                <w:b/>
                <w:sz w:val="24"/>
                <w:szCs w:val="24"/>
              </w:rPr>
              <w:t>(</w:t>
            </w:r>
            <w:r>
              <w:rPr>
                <w:rFonts w:ascii="Calibri" w:hAnsi="Calibri"/>
                <w:b/>
                <w:sz w:val="24"/>
                <w:szCs w:val="24"/>
              </w:rPr>
              <w:t>GE</w:t>
            </w:r>
            <w:r w:rsidRPr="007A3687">
              <w:rPr>
                <w:rFonts w:ascii="Calibri" w:hAnsi="Calibri"/>
                <w:b/>
                <w:sz w:val="24"/>
                <w:szCs w:val="24"/>
              </w:rPr>
              <w:t>)</w:t>
            </w:r>
          </w:p>
        </w:tc>
      </w:tr>
      <w:tr w:rsidR="00682DA6" w:rsidRPr="00682DA6" w14:paraId="1E1A68D3" w14:textId="77777777" w:rsidTr="00D411C4">
        <w:trPr>
          <w:jc w:val="center"/>
        </w:trPr>
        <w:tc>
          <w:tcPr>
            <w:tcW w:w="4990" w:type="dxa"/>
          </w:tcPr>
          <w:p w14:paraId="7D1808E6" w14:textId="44048309" w:rsidR="00682DA6" w:rsidRPr="00682DA6" w:rsidRDefault="00FE4538" w:rsidP="00682DA6">
            <w:pPr>
              <w:spacing w:before="60" w:after="60" w:line="240" w:lineRule="auto"/>
              <w:jc w:val="center"/>
              <w:rPr>
                <w:rFonts w:ascii="Calibri" w:eastAsia="Times" w:hAnsi="Calibri" w:cs="Times New Roman"/>
                <w:b/>
                <w:sz w:val="24"/>
                <w:szCs w:val="24"/>
              </w:rPr>
            </w:pPr>
            <w:r>
              <w:rPr>
                <w:rFonts w:ascii="Calibri" w:eastAsia="Times" w:hAnsi="Calibri" w:cs="Times New Roman"/>
                <w:b/>
                <w:sz w:val="24"/>
                <w:szCs w:val="24"/>
              </w:rPr>
              <w:t xml:space="preserve">C.F / P. IVA: </w:t>
            </w:r>
            <w:r w:rsidR="00A07A41">
              <w:rPr>
                <w:rFonts w:ascii="Calibri" w:hAnsi="Calibri"/>
                <w:b/>
                <w:sz w:val="24"/>
                <w:szCs w:val="24"/>
              </w:rPr>
              <w:t>03861610107</w:t>
            </w:r>
          </w:p>
        </w:tc>
      </w:tr>
      <w:tr w:rsidR="00682DA6" w:rsidRPr="00682DA6" w14:paraId="4C4202F7" w14:textId="77777777" w:rsidTr="00D411C4">
        <w:trPr>
          <w:jc w:val="center"/>
        </w:trPr>
        <w:tc>
          <w:tcPr>
            <w:tcW w:w="4990" w:type="dxa"/>
          </w:tcPr>
          <w:p w14:paraId="7634377F" w14:textId="77777777" w:rsidR="00682DA6" w:rsidRPr="00682DA6" w:rsidRDefault="00682DA6" w:rsidP="00682DA6">
            <w:pPr>
              <w:spacing w:before="60" w:after="60" w:line="240" w:lineRule="auto"/>
              <w:jc w:val="center"/>
              <w:rPr>
                <w:rFonts w:ascii="Calibri" w:eastAsia="Times" w:hAnsi="Calibri" w:cs="Times New Roman"/>
                <w:b/>
                <w:bCs/>
                <w:sz w:val="24"/>
                <w:szCs w:val="24"/>
                <w:highlight w:val="yellow"/>
              </w:rPr>
            </w:pPr>
            <w:r w:rsidRPr="00682DA6">
              <w:rPr>
                <w:rFonts w:ascii="Calibri" w:eastAsia="Times" w:hAnsi="Calibri" w:cs="Times New Roman"/>
                <w:b/>
                <w:bCs/>
                <w:sz w:val="24"/>
                <w:szCs w:val="24"/>
              </w:rPr>
              <w:t xml:space="preserve">N. CIG </w:t>
            </w:r>
          </w:p>
        </w:tc>
      </w:tr>
    </w:tbl>
    <w:p w14:paraId="1B789314" w14:textId="77777777" w:rsidR="00682DA6" w:rsidRPr="00682DA6" w:rsidRDefault="00682DA6" w:rsidP="00682DA6">
      <w:pPr>
        <w:widowControl w:val="0"/>
        <w:spacing w:after="0" w:line="240" w:lineRule="auto"/>
        <w:ind w:left="-24" w:right="-24"/>
        <w:jc w:val="center"/>
        <w:rPr>
          <w:rFonts w:ascii="Calibri" w:eastAsia="Times" w:hAnsi="Calibri" w:cs="Times New Roman"/>
          <w:sz w:val="24"/>
        </w:rPr>
      </w:pPr>
    </w:p>
    <w:p w14:paraId="7BAF1578" w14:textId="77777777" w:rsidR="00682DA6" w:rsidRPr="00682DA6" w:rsidRDefault="00682DA6" w:rsidP="00682DA6">
      <w:pPr>
        <w:spacing w:after="0" w:line="240" w:lineRule="auto"/>
        <w:jc w:val="center"/>
        <w:rPr>
          <w:rFonts w:ascii="Calibri" w:eastAsia="Times" w:hAnsi="Calibri" w:cs="Times New Roman"/>
          <w:b/>
          <w:bCs/>
          <w:sz w:val="24"/>
          <w:szCs w:val="24"/>
        </w:rPr>
      </w:pPr>
      <w:proofErr w:type="gramStart"/>
      <w:r w:rsidRPr="00682DA6">
        <w:rPr>
          <w:rFonts w:ascii="Calibri" w:eastAsia="Times" w:hAnsi="Calibri" w:cs="Times New Roman"/>
          <w:b/>
          <w:bCs/>
          <w:sz w:val="24"/>
          <w:szCs w:val="24"/>
        </w:rPr>
        <w:t>e  Compagnia</w:t>
      </w:r>
      <w:proofErr w:type="gramEnd"/>
      <w:r w:rsidRPr="00682DA6">
        <w:rPr>
          <w:rFonts w:ascii="Calibri" w:eastAsia="Times" w:hAnsi="Calibri" w:cs="Times New Roman"/>
          <w:b/>
          <w:bCs/>
          <w:sz w:val="24"/>
          <w:szCs w:val="24"/>
        </w:rPr>
        <w:t xml:space="preserve"> di Assicurazione</w:t>
      </w:r>
    </w:p>
    <w:p w14:paraId="06D78712" w14:textId="77777777" w:rsidR="00682DA6" w:rsidRPr="00682DA6" w:rsidRDefault="00682DA6" w:rsidP="00682DA6">
      <w:pPr>
        <w:spacing w:after="0" w:line="240" w:lineRule="auto"/>
        <w:jc w:val="center"/>
        <w:rPr>
          <w:rFonts w:ascii="Calibri" w:eastAsia="Times" w:hAnsi="Calibri" w:cs="Times New Roman"/>
          <w:b/>
          <w:bCs/>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59"/>
      </w:tblGrid>
      <w:tr w:rsidR="00682DA6" w:rsidRPr="00682DA6" w14:paraId="7C1A478E" w14:textId="77777777" w:rsidTr="00D411C4">
        <w:trPr>
          <w:trHeight w:val="77"/>
          <w:jc w:val="center"/>
        </w:trPr>
        <w:tc>
          <w:tcPr>
            <w:tcW w:w="5259" w:type="dxa"/>
          </w:tcPr>
          <w:tbl>
            <w:tblPr>
              <w:tblW w:w="5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43"/>
            </w:tblGrid>
            <w:tr w:rsidR="00682DA6" w:rsidRPr="00682DA6" w14:paraId="7054309F" w14:textId="77777777" w:rsidTr="00D411C4">
              <w:trPr>
                <w:trHeight w:val="77"/>
                <w:jc w:val="center"/>
              </w:trPr>
              <w:tc>
                <w:tcPr>
                  <w:tcW w:w="5543" w:type="dxa"/>
                </w:tcPr>
                <w:p w14:paraId="1565755D" w14:textId="77777777" w:rsidR="00682DA6" w:rsidRPr="00682DA6" w:rsidRDefault="00682DA6" w:rsidP="00682DA6">
                  <w:pPr>
                    <w:spacing w:after="0" w:line="240" w:lineRule="auto"/>
                    <w:jc w:val="center"/>
                    <w:rPr>
                      <w:rFonts w:ascii="Calibri" w:eastAsia="Times" w:hAnsi="Calibri" w:cs="Times New Roman"/>
                      <w:b/>
                      <w:bCs/>
                      <w:iCs/>
                      <w:sz w:val="24"/>
                      <w:szCs w:val="24"/>
                    </w:rPr>
                  </w:pPr>
                  <w:r w:rsidRPr="00682DA6">
                    <w:rPr>
                      <w:rFonts w:ascii="Calibri" w:eastAsia="Times" w:hAnsi="Calibri" w:cs="Times New Roman"/>
                      <w:b/>
                      <w:bCs/>
                      <w:iCs/>
                      <w:sz w:val="24"/>
                      <w:szCs w:val="24"/>
                    </w:rPr>
                    <w:t>Nome ……………………</w:t>
                  </w:r>
                </w:p>
              </w:tc>
            </w:tr>
            <w:tr w:rsidR="00682DA6" w:rsidRPr="00682DA6" w14:paraId="1709BC84" w14:textId="77777777" w:rsidTr="00D411C4">
              <w:trPr>
                <w:jc w:val="center"/>
              </w:trPr>
              <w:tc>
                <w:tcPr>
                  <w:tcW w:w="5543" w:type="dxa"/>
                </w:tcPr>
                <w:p w14:paraId="68DA3AAC" w14:textId="77777777" w:rsidR="00682DA6" w:rsidRPr="00682DA6" w:rsidRDefault="00682DA6" w:rsidP="00682DA6">
                  <w:pPr>
                    <w:spacing w:after="0" w:line="240" w:lineRule="auto"/>
                    <w:jc w:val="center"/>
                    <w:rPr>
                      <w:rFonts w:ascii="Calibri" w:eastAsia="Times" w:hAnsi="Calibri" w:cs="Times New Roman"/>
                      <w:b/>
                      <w:bCs/>
                      <w:iCs/>
                      <w:sz w:val="24"/>
                      <w:szCs w:val="24"/>
                    </w:rPr>
                  </w:pPr>
                  <w:r w:rsidRPr="00682DA6">
                    <w:rPr>
                      <w:rFonts w:ascii="Calibri" w:eastAsia="Times" w:hAnsi="Calibri" w:cs="Times New Roman"/>
                      <w:b/>
                      <w:bCs/>
                      <w:iCs/>
                      <w:sz w:val="24"/>
                      <w:szCs w:val="24"/>
                    </w:rPr>
                    <w:t>Via/Piazza</w:t>
                  </w:r>
                </w:p>
              </w:tc>
            </w:tr>
            <w:tr w:rsidR="00682DA6" w:rsidRPr="00682DA6" w14:paraId="556E182C" w14:textId="77777777" w:rsidTr="00D411C4">
              <w:trPr>
                <w:jc w:val="center"/>
              </w:trPr>
              <w:tc>
                <w:tcPr>
                  <w:tcW w:w="5543" w:type="dxa"/>
                </w:tcPr>
                <w:p w14:paraId="6B91DA3C" w14:textId="77777777" w:rsidR="00682DA6" w:rsidRPr="00682DA6" w:rsidRDefault="00682DA6" w:rsidP="00682DA6">
                  <w:pPr>
                    <w:spacing w:after="0" w:line="240" w:lineRule="auto"/>
                    <w:jc w:val="center"/>
                    <w:rPr>
                      <w:rFonts w:ascii="Calibri" w:eastAsia="Times" w:hAnsi="Calibri" w:cs="Times New Roman"/>
                      <w:b/>
                      <w:bCs/>
                      <w:iCs/>
                      <w:sz w:val="24"/>
                      <w:szCs w:val="24"/>
                    </w:rPr>
                  </w:pPr>
                  <w:r w:rsidRPr="00682DA6">
                    <w:rPr>
                      <w:rFonts w:ascii="Calibri" w:eastAsia="Times" w:hAnsi="Calibri" w:cs="Times New Roman"/>
                      <w:b/>
                      <w:bCs/>
                      <w:iCs/>
                      <w:sz w:val="24"/>
                      <w:szCs w:val="24"/>
                    </w:rPr>
                    <w:t>C.F / P. IVA</w:t>
                  </w:r>
                </w:p>
              </w:tc>
            </w:tr>
            <w:tr w:rsidR="00682DA6" w:rsidRPr="00682DA6" w14:paraId="17539384" w14:textId="77777777" w:rsidTr="00D411C4">
              <w:trPr>
                <w:jc w:val="center"/>
              </w:trPr>
              <w:tc>
                <w:tcPr>
                  <w:tcW w:w="5543" w:type="dxa"/>
                </w:tcPr>
                <w:p w14:paraId="7BA22ADE" w14:textId="77777777" w:rsidR="00682DA6" w:rsidRPr="00682DA6" w:rsidRDefault="00682DA6" w:rsidP="00682DA6">
                  <w:pPr>
                    <w:spacing w:after="0" w:line="240" w:lineRule="auto"/>
                    <w:jc w:val="center"/>
                    <w:rPr>
                      <w:rFonts w:ascii="Calibri" w:eastAsia="Times" w:hAnsi="Calibri" w:cs="Times New Roman"/>
                      <w:b/>
                      <w:bCs/>
                      <w:iCs/>
                      <w:sz w:val="24"/>
                      <w:szCs w:val="24"/>
                    </w:rPr>
                  </w:pPr>
                  <w:r w:rsidRPr="00682DA6">
                    <w:rPr>
                      <w:rFonts w:ascii="Calibri" w:eastAsia="Times" w:hAnsi="Calibri" w:cs="Times New Roman"/>
                      <w:b/>
                      <w:bCs/>
                      <w:iCs/>
                      <w:sz w:val="24"/>
                      <w:szCs w:val="24"/>
                    </w:rPr>
                    <w:t>…………………………..</w:t>
                  </w:r>
                </w:p>
              </w:tc>
            </w:tr>
          </w:tbl>
          <w:p w14:paraId="7C4EF502" w14:textId="77777777" w:rsidR="00682DA6" w:rsidRPr="00682DA6" w:rsidRDefault="00682DA6" w:rsidP="00682DA6">
            <w:pPr>
              <w:spacing w:after="0" w:line="240" w:lineRule="auto"/>
              <w:jc w:val="center"/>
              <w:rPr>
                <w:rFonts w:ascii="Calibri" w:eastAsia="Times" w:hAnsi="Calibri" w:cs="Times New Roman"/>
                <w:b/>
                <w:bCs/>
                <w:iCs/>
                <w:sz w:val="24"/>
                <w:szCs w:val="24"/>
              </w:rPr>
            </w:pPr>
          </w:p>
        </w:tc>
      </w:tr>
    </w:tbl>
    <w:p w14:paraId="17382047" w14:textId="77777777" w:rsidR="00682DA6" w:rsidRPr="00682DA6" w:rsidRDefault="00682DA6" w:rsidP="00682DA6">
      <w:pPr>
        <w:spacing w:after="0" w:line="240" w:lineRule="auto"/>
        <w:jc w:val="center"/>
        <w:rPr>
          <w:rFonts w:ascii="Calibri" w:eastAsia="Times" w:hAnsi="Calibri" w:cs="Times New Roman"/>
          <w:b/>
          <w:bCs/>
          <w:sz w:val="24"/>
          <w:szCs w:val="24"/>
        </w:rPr>
      </w:pPr>
    </w:p>
    <w:p w14:paraId="5F3B09D9" w14:textId="77777777" w:rsidR="00682DA6" w:rsidRPr="00682DA6" w:rsidRDefault="00682DA6" w:rsidP="00682DA6">
      <w:pPr>
        <w:spacing w:after="0" w:line="240" w:lineRule="auto"/>
        <w:jc w:val="center"/>
        <w:rPr>
          <w:rFonts w:ascii="Calibri" w:eastAsia="Times" w:hAnsi="Calibri" w:cs="Times New Roman"/>
          <w:b/>
          <w:bCs/>
          <w:sz w:val="24"/>
          <w:szCs w:val="24"/>
        </w:rPr>
      </w:pPr>
      <w:bookmarkStart w:id="2" w:name="_Hlk532216085"/>
      <w:bookmarkStart w:id="3" w:name="_Hlk532215999"/>
      <w:r w:rsidRPr="00682DA6">
        <w:rPr>
          <w:rFonts w:ascii="Calibri" w:eastAsia="Times" w:hAnsi="Calibri" w:cs="Times New Roman"/>
          <w:b/>
          <w:bCs/>
          <w:sz w:val="24"/>
          <w:szCs w:val="24"/>
        </w:rPr>
        <w:t>Durata del contratto</w:t>
      </w:r>
    </w:p>
    <w:p w14:paraId="76F5C3AA" w14:textId="77777777" w:rsidR="00682DA6" w:rsidRPr="00682DA6" w:rsidRDefault="00682DA6" w:rsidP="00682DA6">
      <w:pPr>
        <w:suppressAutoHyphens/>
        <w:spacing w:after="0" w:line="240" w:lineRule="auto"/>
        <w:jc w:val="center"/>
        <w:rPr>
          <w:rFonts w:ascii="Cambria" w:eastAsia="Times" w:hAnsi="Cambria" w:cs="Tahoma"/>
          <w:b/>
          <w:bCs/>
          <w:sz w:val="28"/>
          <w:szCs w:val="28"/>
        </w:rPr>
      </w:pPr>
    </w:p>
    <w:tbl>
      <w:tblPr>
        <w:tblW w:w="0" w:type="auto"/>
        <w:tblInd w:w="2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2"/>
        <w:gridCol w:w="2126"/>
      </w:tblGrid>
      <w:tr w:rsidR="00682DA6" w:rsidRPr="00682DA6" w14:paraId="07E8746A" w14:textId="77777777" w:rsidTr="00D411C4">
        <w:tc>
          <w:tcPr>
            <w:tcW w:w="3402" w:type="dxa"/>
          </w:tcPr>
          <w:p w14:paraId="4D6037EF" w14:textId="77777777" w:rsidR="00682DA6" w:rsidRPr="00682DA6" w:rsidRDefault="00682DA6" w:rsidP="00682DA6">
            <w:pPr>
              <w:spacing w:after="0" w:line="240" w:lineRule="auto"/>
              <w:jc w:val="center"/>
              <w:rPr>
                <w:rFonts w:ascii="Calibri" w:eastAsia="Times" w:hAnsi="Calibri" w:cs="Times New Roman"/>
                <w:b/>
                <w:bCs/>
                <w:sz w:val="24"/>
                <w:szCs w:val="24"/>
              </w:rPr>
            </w:pPr>
            <w:proofErr w:type="gramStart"/>
            <w:r w:rsidRPr="00682DA6">
              <w:rPr>
                <w:rFonts w:ascii="Calibri" w:eastAsia="Times" w:hAnsi="Calibri" w:cs="Times New Roman"/>
                <w:b/>
                <w:bCs/>
                <w:sz w:val="24"/>
                <w:szCs w:val="24"/>
              </w:rPr>
              <w:t>dalle</w:t>
            </w:r>
            <w:proofErr w:type="gramEnd"/>
            <w:r w:rsidRPr="00682DA6">
              <w:rPr>
                <w:rFonts w:ascii="Calibri" w:eastAsia="Times" w:hAnsi="Calibri" w:cs="Times New Roman"/>
                <w:b/>
                <w:bCs/>
                <w:sz w:val="24"/>
                <w:szCs w:val="24"/>
              </w:rPr>
              <w:t xml:space="preserve"> ore 24.00 del </w:t>
            </w:r>
          </w:p>
        </w:tc>
        <w:tc>
          <w:tcPr>
            <w:tcW w:w="2126" w:type="dxa"/>
          </w:tcPr>
          <w:p w14:paraId="7F4EAA4E" w14:textId="5C5B85BE" w:rsidR="00682DA6" w:rsidRPr="00FF27A9" w:rsidRDefault="00AA5D03" w:rsidP="00682DA6">
            <w:pPr>
              <w:spacing w:after="0" w:line="240" w:lineRule="auto"/>
              <w:jc w:val="center"/>
              <w:rPr>
                <w:rFonts w:ascii="Calibri" w:eastAsia="Times" w:hAnsi="Calibri" w:cs="Times New Roman"/>
                <w:b/>
                <w:bCs/>
                <w:sz w:val="24"/>
                <w:szCs w:val="24"/>
              </w:rPr>
            </w:pPr>
            <w:r w:rsidRPr="00FF27A9">
              <w:rPr>
                <w:rFonts w:ascii="Calibri" w:eastAsia="Times" w:hAnsi="Calibri" w:cs="Times New Roman"/>
                <w:b/>
                <w:bCs/>
                <w:sz w:val="24"/>
                <w:szCs w:val="24"/>
              </w:rPr>
              <w:t>31.12.2019</w:t>
            </w:r>
          </w:p>
        </w:tc>
      </w:tr>
      <w:tr w:rsidR="00682DA6" w:rsidRPr="00682DA6" w14:paraId="49651D84" w14:textId="77777777" w:rsidTr="00D411C4">
        <w:tc>
          <w:tcPr>
            <w:tcW w:w="3402" w:type="dxa"/>
          </w:tcPr>
          <w:p w14:paraId="7BC6C691" w14:textId="77777777" w:rsidR="00682DA6" w:rsidRPr="00682DA6" w:rsidRDefault="00682DA6" w:rsidP="00682DA6">
            <w:pPr>
              <w:spacing w:after="0" w:line="240" w:lineRule="auto"/>
              <w:jc w:val="center"/>
              <w:rPr>
                <w:rFonts w:ascii="Calibri" w:eastAsia="Times" w:hAnsi="Calibri" w:cs="Times New Roman"/>
                <w:b/>
                <w:bCs/>
                <w:sz w:val="24"/>
                <w:szCs w:val="24"/>
              </w:rPr>
            </w:pPr>
            <w:proofErr w:type="gramStart"/>
            <w:r w:rsidRPr="00682DA6">
              <w:rPr>
                <w:rFonts w:ascii="Calibri" w:eastAsia="Times" w:hAnsi="Calibri" w:cs="Times New Roman"/>
                <w:b/>
                <w:bCs/>
                <w:sz w:val="24"/>
                <w:szCs w:val="24"/>
              </w:rPr>
              <w:t>alle</w:t>
            </w:r>
            <w:proofErr w:type="gramEnd"/>
            <w:r w:rsidRPr="00682DA6">
              <w:rPr>
                <w:rFonts w:ascii="Calibri" w:eastAsia="Times" w:hAnsi="Calibri" w:cs="Times New Roman"/>
                <w:b/>
                <w:bCs/>
                <w:sz w:val="24"/>
                <w:szCs w:val="24"/>
              </w:rPr>
              <w:t xml:space="preserve">   ore 24.00 del </w:t>
            </w:r>
          </w:p>
        </w:tc>
        <w:tc>
          <w:tcPr>
            <w:tcW w:w="2126" w:type="dxa"/>
          </w:tcPr>
          <w:p w14:paraId="13BCB47F" w14:textId="0056434B" w:rsidR="00682DA6" w:rsidRPr="00FF27A9" w:rsidRDefault="00FA04A5" w:rsidP="00682DA6">
            <w:pPr>
              <w:spacing w:after="0" w:line="240" w:lineRule="auto"/>
              <w:jc w:val="center"/>
              <w:rPr>
                <w:rFonts w:ascii="Calibri" w:eastAsia="Times" w:hAnsi="Calibri" w:cs="Times New Roman"/>
                <w:b/>
                <w:bCs/>
                <w:sz w:val="24"/>
                <w:szCs w:val="24"/>
              </w:rPr>
            </w:pPr>
            <w:r w:rsidRPr="00FF27A9">
              <w:rPr>
                <w:rFonts w:ascii="Calibri" w:eastAsia="Times" w:hAnsi="Calibri" w:cs="Times New Roman"/>
                <w:b/>
                <w:bCs/>
                <w:sz w:val="24"/>
                <w:szCs w:val="24"/>
              </w:rPr>
              <w:t>31.12.2022</w:t>
            </w:r>
          </w:p>
        </w:tc>
      </w:tr>
    </w:tbl>
    <w:p w14:paraId="472A1F54" w14:textId="77777777" w:rsidR="00682DA6" w:rsidRPr="00682DA6" w:rsidRDefault="00682DA6" w:rsidP="00682DA6">
      <w:pPr>
        <w:spacing w:after="0" w:line="240" w:lineRule="auto"/>
        <w:jc w:val="center"/>
        <w:rPr>
          <w:rFonts w:ascii="Calibri" w:eastAsia="Times" w:hAnsi="Calibri" w:cs="Times New Roman"/>
          <w:sz w:val="24"/>
          <w:szCs w:val="24"/>
        </w:rPr>
      </w:pPr>
    </w:p>
    <w:p w14:paraId="30B60B39" w14:textId="77777777" w:rsidR="00682DA6" w:rsidRPr="00682DA6" w:rsidRDefault="00682DA6" w:rsidP="00682DA6">
      <w:pPr>
        <w:spacing w:after="0" w:line="240" w:lineRule="auto"/>
        <w:ind w:left="2160" w:firstLine="720"/>
        <w:jc w:val="left"/>
        <w:rPr>
          <w:rFonts w:ascii="Calibri" w:eastAsia="Times" w:hAnsi="Calibri" w:cs="Times New Roman"/>
          <w:b/>
          <w:sz w:val="22"/>
          <w:szCs w:val="22"/>
        </w:rPr>
      </w:pPr>
      <w:r w:rsidRPr="00682DA6">
        <w:rPr>
          <w:rFonts w:ascii="Calibri" w:eastAsia="Times" w:hAnsi="Calibri" w:cs="Times New Roman"/>
          <w:b/>
          <w:sz w:val="22"/>
          <w:szCs w:val="22"/>
        </w:rPr>
        <w:t xml:space="preserve">               </w:t>
      </w:r>
    </w:p>
    <w:p w14:paraId="52D950D0" w14:textId="78C1D72A" w:rsidR="00682DA6" w:rsidRDefault="00682DA6" w:rsidP="00682DA6">
      <w:pPr>
        <w:spacing w:after="0" w:line="240" w:lineRule="auto"/>
        <w:ind w:left="2160" w:firstLine="720"/>
        <w:jc w:val="left"/>
        <w:rPr>
          <w:rFonts w:ascii="Calibri" w:eastAsia="Times" w:hAnsi="Calibri" w:cs="Times New Roman"/>
          <w:b/>
          <w:sz w:val="22"/>
          <w:szCs w:val="22"/>
        </w:rPr>
      </w:pPr>
      <w:r w:rsidRPr="00682DA6">
        <w:rPr>
          <w:rFonts w:ascii="Calibri" w:eastAsia="Times" w:hAnsi="Calibri" w:cs="Times New Roman"/>
          <w:b/>
          <w:sz w:val="22"/>
          <w:szCs w:val="22"/>
        </w:rPr>
        <w:t xml:space="preserve">               Rateazione </w:t>
      </w:r>
      <w:bookmarkEnd w:id="2"/>
      <w:r w:rsidR="00FE4538">
        <w:rPr>
          <w:rFonts w:ascii="Calibri" w:eastAsia="Times" w:hAnsi="Calibri" w:cs="Times New Roman"/>
          <w:b/>
          <w:sz w:val="22"/>
          <w:szCs w:val="22"/>
        </w:rPr>
        <w:t>annuale</w:t>
      </w:r>
    </w:p>
    <w:p w14:paraId="7954AA67" w14:textId="59DF965E" w:rsidR="00D411C4" w:rsidRDefault="00D411C4" w:rsidP="00682DA6">
      <w:pPr>
        <w:spacing w:after="0" w:line="240" w:lineRule="auto"/>
        <w:ind w:left="2160" w:firstLine="720"/>
        <w:jc w:val="left"/>
        <w:rPr>
          <w:rFonts w:ascii="Calibri" w:eastAsia="Times" w:hAnsi="Calibri" w:cs="Times New Roman"/>
          <w:b/>
          <w:sz w:val="22"/>
          <w:szCs w:val="22"/>
        </w:rPr>
      </w:pPr>
    </w:p>
    <w:p w14:paraId="71988BE2" w14:textId="4B8FEA51" w:rsidR="00D411C4" w:rsidRDefault="00D411C4" w:rsidP="00682DA6">
      <w:pPr>
        <w:spacing w:after="0" w:line="240" w:lineRule="auto"/>
        <w:ind w:left="2160" w:firstLine="720"/>
        <w:jc w:val="left"/>
        <w:rPr>
          <w:rFonts w:ascii="Calibri" w:eastAsia="Times" w:hAnsi="Calibri" w:cs="Times New Roman"/>
          <w:b/>
          <w:sz w:val="22"/>
          <w:szCs w:val="22"/>
        </w:rPr>
      </w:pPr>
    </w:p>
    <w:p w14:paraId="6B1CFB5E" w14:textId="7EBCCD1F" w:rsidR="00D411C4" w:rsidRDefault="00D411C4" w:rsidP="00682DA6">
      <w:pPr>
        <w:spacing w:after="0" w:line="240" w:lineRule="auto"/>
        <w:ind w:left="2160" w:firstLine="720"/>
        <w:jc w:val="left"/>
        <w:rPr>
          <w:rFonts w:ascii="Calibri" w:eastAsia="Times" w:hAnsi="Calibri" w:cs="Times New Roman"/>
          <w:b/>
          <w:sz w:val="22"/>
          <w:szCs w:val="22"/>
        </w:rPr>
      </w:pPr>
    </w:p>
    <w:p w14:paraId="2C1625CF" w14:textId="77777777" w:rsidR="00D411C4" w:rsidRPr="00682DA6" w:rsidRDefault="00D411C4" w:rsidP="00682DA6">
      <w:pPr>
        <w:spacing w:after="0" w:line="240" w:lineRule="auto"/>
        <w:ind w:left="2160" w:firstLine="720"/>
        <w:jc w:val="left"/>
        <w:rPr>
          <w:rFonts w:ascii="Calibri" w:eastAsia="Times" w:hAnsi="Calibri" w:cs="Times New Roman"/>
          <w:b/>
          <w:sz w:val="22"/>
          <w:szCs w:val="22"/>
        </w:rPr>
      </w:pPr>
    </w:p>
    <w:bookmarkEnd w:id="3"/>
    <w:p w14:paraId="2797EB5C" w14:textId="77777777" w:rsidR="00682DA6" w:rsidRDefault="00682DA6" w:rsidP="00F42D48">
      <w:pPr>
        <w:suppressAutoHyphens/>
        <w:spacing w:after="0" w:line="240" w:lineRule="auto"/>
        <w:jc w:val="center"/>
        <w:rPr>
          <w:rFonts w:asciiTheme="majorHAnsi" w:eastAsia="Times" w:hAnsiTheme="majorHAnsi" w:cs="Tahoma"/>
          <w:bCs/>
          <w:sz w:val="22"/>
          <w:szCs w:val="22"/>
        </w:rPr>
      </w:pPr>
    </w:p>
    <w:p w14:paraId="7AF91ECD" w14:textId="77777777" w:rsidR="00682DA6" w:rsidRDefault="00682DA6" w:rsidP="00F42D48">
      <w:pPr>
        <w:suppressAutoHyphens/>
        <w:spacing w:after="0" w:line="240" w:lineRule="auto"/>
        <w:jc w:val="center"/>
        <w:rPr>
          <w:rFonts w:asciiTheme="majorHAnsi" w:eastAsia="Times" w:hAnsiTheme="majorHAnsi" w:cs="Tahoma"/>
          <w:bCs/>
          <w:sz w:val="22"/>
          <w:szCs w:val="22"/>
        </w:rPr>
      </w:pPr>
    </w:p>
    <w:p w14:paraId="5B5E1741" w14:textId="320C597F" w:rsidR="00705839" w:rsidRDefault="00C15719" w:rsidP="00705839">
      <w:bookmarkStart w:id="4" w:name="_Toc400098126"/>
      <w:r w:rsidRPr="0052474C">
        <w:t>Il presente contratto non è soggetto a tacito rinnovo ai sensi dell'art. 23 della Legge 62/2005</w:t>
      </w:r>
    </w:p>
    <w:p w14:paraId="1ED221EC" w14:textId="63C5601C" w:rsidR="00D70831" w:rsidRDefault="00D70831" w:rsidP="00705839"/>
    <w:p w14:paraId="5B5E1742" w14:textId="77777777" w:rsidR="00705839" w:rsidRPr="0052474C" w:rsidRDefault="00705839" w:rsidP="00705839">
      <w:pPr>
        <w:pStyle w:val="Titolo1"/>
        <w:spacing w:after="100" w:line="240" w:lineRule="auto"/>
        <w:rPr>
          <w:rFonts w:asciiTheme="minorHAnsi" w:hAnsiTheme="minorHAnsi"/>
        </w:rPr>
      </w:pPr>
      <w:bookmarkStart w:id="5" w:name="_Toc473710722"/>
      <w:r w:rsidRPr="0052474C">
        <w:rPr>
          <w:rFonts w:asciiTheme="minorHAnsi" w:hAnsiTheme="minorHAnsi"/>
        </w:rPr>
        <w:lastRenderedPageBreak/>
        <w:t>DEFINIZIONI [DEF]</w:t>
      </w:r>
      <w:bookmarkEnd w:id="4"/>
      <w:bookmarkEnd w:id="5"/>
    </w:p>
    <w:tbl>
      <w:tblPr>
        <w:tblW w:w="9639"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000" w:firstRow="0" w:lastRow="0" w:firstColumn="0" w:lastColumn="0" w:noHBand="0" w:noVBand="0"/>
      </w:tblPr>
      <w:tblGrid>
        <w:gridCol w:w="2628"/>
        <w:gridCol w:w="7011"/>
      </w:tblGrid>
      <w:tr w:rsidR="00705839" w:rsidRPr="0052474C" w14:paraId="5B5E1745" w14:textId="77777777" w:rsidTr="005C5AF8">
        <w:tc>
          <w:tcPr>
            <w:tcW w:w="2628" w:type="dxa"/>
            <w:shd w:val="clear" w:color="auto" w:fill="E6E6E6"/>
            <w:vAlign w:val="center"/>
          </w:tcPr>
          <w:p w14:paraId="5B5E1743"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Assicurazione</w:t>
            </w:r>
          </w:p>
        </w:tc>
        <w:tc>
          <w:tcPr>
            <w:tcW w:w="7011" w:type="dxa"/>
            <w:shd w:val="clear" w:color="auto" w:fill="E6E6E6"/>
            <w:vAlign w:val="center"/>
          </w:tcPr>
          <w:p w14:paraId="5B5E1744"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contratto di assicurazione</w:t>
            </w:r>
          </w:p>
        </w:tc>
      </w:tr>
      <w:tr w:rsidR="00705839" w:rsidRPr="0052474C" w14:paraId="5B5E1748" w14:textId="77777777" w:rsidTr="005C5AF8">
        <w:tc>
          <w:tcPr>
            <w:tcW w:w="2628" w:type="dxa"/>
            <w:shd w:val="clear" w:color="auto" w:fill="E6E6E6"/>
            <w:vAlign w:val="center"/>
          </w:tcPr>
          <w:p w14:paraId="5B5E1746"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Polizza</w:t>
            </w:r>
          </w:p>
        </w:tc>
        <w:tc>
          <w:tcPr>
            <w:tcW w:w="7011" w:type="dxa"/>
            <w:shd w:val="clear" w:color="auto" w:fill="E6E6E6"/>
            <w:vAlign w:val="center"/>
          </w:tcPr>
          <w:p w14:paraId="5B5E1747"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documento che prova e regola l'assicurazione</w:t>
            </w:r>
          </w:p>
        </w:tc>
      </w:tr>
      <w:tr w:rsidR="00705839" w:rsidRPr="0052474C" w14:paraId="5B5E174B" w14:textId="77777777" w:rsidTr="005C5AF8">
        <w:tc>
          <w:tcPr>
            <w:tcW w:w="2628" w:type="dxa"/>
            <w:shd w:val="clear" w:color="auto" w:fill="E6E6E6"/>
            <w:vAlign w:val="center"/>
          </w:tcPr>
          <w:p w14:paraId="5B5E1749"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Contraente</w:t>
            </w:r>
          </w:p>
        </w:tc>
        <w:tc>
          <w:tcPr>
            <w:tcW w:w="7011" w:type="dxa"/>
            <w:shd w:val="clear" w:color="auto" w:fill="E6E6E6"/>
            <w:vAlign w:val="center"/>
          </w:tcPr>
          <w:p w14:paraId="5B5E174A"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soggetto che stipula il contratto di assicurazione in nome proprio e nell’interesse di chi spetta</w:t>
            </w:r>
          </w:p>
        </w:tc>
      </w:tr>
      <w:tr w:rsidR="00705839" w:rsidRPr="0052474C" w14:paraId="5B5E174E" w14:textId="77777777" w:rsidTr="005C5AF8">
        <w:tc>
          <w:tcPr>
            <w:tcW w:w="2628" w:type="dxa"/>
            <w:shd w:val="clear" w:color="auto" w:fill="E6E6E6"/>
            <w:vAlign w:val="center"/>
          </w:tcPr>
          <w:p w14:paraId="5B5E174C"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Assicurato</w:t>
            </w:r>
          </w:p>
        </w:tc>
        <w:tc>
          <w:tcPr>
            <w:tcW w:w="7011" w:type="dxa"/>
            <w:shd w:val="clear" w:color="auto" w:fill="E6E6E6"/>
            <w:vAlign w:val="center"/>
          </w:tcPr>
          <w:p w14:paraId="5B5E174D"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soggetto il cui interesse è protetto dalla presente assicurazione</w:t>
            </w:r>
          </w:p>
        </w:tc>
      </w:tr>
      <w:tr w:rsidR="00705839" w:rsidRPr="0052474C" w14:paraId="5B5E1751" w14:textId="77777777" w:rsidTr="005C5AF8">
        <w:tc>
          <w:tcPr>
            <w:tcW w:w="2628" w:type="dxa"/>
            <w:shd w:val="clear" w:color="auto" w:fill="E6E6E6"/>
            <w:vAlign w:val="center"/>
          </w:tcPr>
          <w:p w14:paraId="5B5E174F"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Società/Assicuratore</w:t>
            </w:r>
          </w:p>
        </w:tc>
        <w:tc>
          <w:tcPr>
            <w:tcW w:w="7011" w:type="dxa"/>
            <w:shd w:val="clear" w:color="auto" w:fill="E6E6E6"/>
            <w:vAlign w:val="center"/>
          </w:tcPr>
          <w:p w14:paraId="5B5E1750"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La Compagnia assicuratrice, o il gruppo di Compagnie, che ha assunto la presente assicurazione</w:t>
            </w:r>
          </w:p>
        </w:tc>
      </w:tr>
      <w:tr w:rsidR="00705839" w:rsidRPr="0052474C" w14:paraId="5B5E1754" w14:textId="77777777" w:rsidTr="005C5AF8">
        <w:tc>
          <w:tcPr>
            <w:tcW w:w="2628" w:type="dxa"/>
            <w:shd w:val="clear" w:color="auto" w:fill="E6E6E6"/>
            <w:vAlign w:val="center"/>
          </w:tcPr>
          <w:p w14:paraId="5B5E1752"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Broker</w:t>
            </w:r>
          </w:p>
        </w:tc>
        <w:tc>
          <w:tcPr>
            <w:tcW w:w="7011" w:type="dxa"/>
            <w:shd w:val="clear" w:color="auto" w:fill="E6E6E6"/>
            <w:vAlign w:val="center"/>
          </w:tcPr>
          <w:p w14:paraId="5B5E1753"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L’Impresa di Brokeraggio assicurativo alla quale, per incarico conferito dal Contraente, è affidata la gestione dell’assicurazione</w:t>
            </w:r>
          </w:p>
        </w:tc>
      </w:tr>
      <w:tr w:rsidR="00705839" w:rsidRPr="0052474C" w14:paraId="5B5E1757" w14:textId="77777777" w:rsidTr="005C5AF8">
        <w:tc>
          <w:tcPr>
            <w:tcW w:w="2628" w:type="dxa"/>
            <w:shd w:val="clear" w:color="auto" w:fill="E6E6E6"/>
            <w:vAlign w:val="center"/>
          </w:tcPr>
          <w:p w14:paraId="5B5E1755"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Premio</w:t>
            </w:r>
          </w:p>
        </w:tc>
        <w:tc>
          <w:tcPr>
            <w:tcW w:w="7011" w:type="dxa"/>
            <w:shd w:val="clear" w:color="auto" w:fill="E6E6E6"/>
            <w:vAlign w:val="center"/>
          </w:tcPr>
          <w:p w14:paraId="5B5E1756"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La somma dovuta dal Contraente alla Società.</w:t>
            </w:r>
          </w:p>
        </w:tc>
      </w:tr>
      <w:tr w:rsidR="00705839" w:rsidRPr="0052474C" w14:paraId="5B5E175A" w14:textId="77777777" w:rsidTr="005C5AF8">
        <w:tc>
          <w:tcPr>
            <w:tcW w:w="2628" w:type="dxa"/>
            <w:shd w:val="clear" w:color="auto" w:fill="E6E6E6"/>
            <w:vAlign w:val="center"/>
          </w:tcPr>
          <w:p w14:paraId="5B5E1758"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Rischio</w:t>
            </w:r>
          </w:p>
        </w:tc>
        <w:tc>
          <w:tcPr>
            <w:tcW w:w="7011" w:type="dxa"/>
            <w:shd w:val="clear" w:color="auto" w:fill="E6E6E6"/>
            <w:vAlign w:val="center"/>
          </w:tcPr>
          <w:p w14:paraId="5B5E1759"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La probabilità che si verifichi il sinistro e l’entità dei danni che possono derivarne</w:t>
            </w:r>
          </w:p>
        </w:tc>
      </w:tr>
      <w:tr w:rsidR="00705839" w:rsidRPr="0052474C" w14:paraId="5B5E175D" w14:textId="77777777" w:rsidTr="005C5AF8">
        <w:tc>
          <w:tcPr>
            <w:tcW w:w="2628" w:type="dxa"/>
            <w:shd w:val="clear" w:color="auto" w:fill="E6E6E6"/>
            <w:vAlign w:val="center"/>
          </w:tcPr>
          <w:p w14:paraId="5B5E175B"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Sinistro</w:t>
            </w:r>
          </w:p>
        </w:tc>
        <w:tc>
          <w:tcPr>
            <w:tcW w:w="7011" w:type="dxa"/>
            <w:shd w:val="clear" w:color="auto" w:fill="E6E6E6"/>
            <w:vAlign w:val="center"/>
          </w:tcPr>
          <w:p w14:paraId="5B5E175C"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verificarsi del fatto dannoso per il quale è prestata l'assicurazione</w:t>
            </w:r>
          </w:p>
        </w:tc>
      </w:tr>
      <w:tr w:rsidR="00705839" w:rsidRPr="0052474C" w14:paraId="5B5E1760" w14:textId="77777777" w:rsidTr="005C5AF8">
        <w:tc>
          <w:tcPr>
            <w:tcW w:w="2628" w:type="dxa"/>
            <w:shd w:val="clear" w:color="auto" w:fill="E6E6E6"/>
            <w:vAlign w:val="center"/>
          </w:tcPr>
          <w:p w14:paraId="5B5E175E"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Danno</w:t>
            </w:r>
          </w:p>
        </w:tc>
        <w:tc>
          <w:tcPr>
            <w:tcW w:w="7011" w:type="dxa"/>
            <w:shd w:val="clear" w:color="auto" w:fill="E6E6E6"/>
            <w:vAlign w:val="center"/>
          </w:tcPr>
          <w:p w14:paraId="5B5E175F"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 xml:space="preserve">Il pregiudizio economico in capo all’Assicurato causato da un sinistro indennizzabile sulla base delle condizioni tutte di Polizza. </w:t>
            </w:r>
          </w:p>
        </w:tc>
      </w:tr>
      <w:tr w:rsidR="00705839" w:rsidRPr="0052474C" w14:paraId="5B5E1763" w14:textId="77777777" w:rsidTr="005C5AF8">
        <w:tc>
          <w:tcPr>
            <w:tcW w:w="2628" w:type="dxa"/>
            <w:shd w:val="clear" w:color="auto" w:fill="E6E6E6"/>
            <w:vAlign w:val="center"/>
          </w:tcPr>
          <w:p w14:paraId="5B5E1761"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Indennizzo</w:t>
            </w:r>
          </w:p>
        </w:tc>
        <w:tc>
          <w:tcPr>
            <w:tcW w:w="7011" w:type="dxa"/>
            <w:shd w:val="clear" w:color="auto" w:fill="E6E6E6"/>
            <w:vAlign w:val="center"/>
          </w:tcPr>
          <w:p w14:paraId="5B5E1762"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La somma dovuta dalla Società in caso di sinistro</w:t>
            </w:r>
          </w:p>
        </w:tc>
      </w:tr>
      <w:tr w:rsidR="00705839" w:rsidRPr="0052474C" w14:paraId="5B5E1766" w14:textId="77777777" w:rsidTr="005C5AF8">
        <w:tc>
          <w:tcPr>
            <w:tcW w:w="2628" w:type="dxa"/>
            <w:shd w:val="clear" w:color="auto" w:fill="E6E6E6"/>
            <w:vAlign w:val="center"/>
          </w:tcPr>
          <w:p w14:paraId="5B5E1764"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Limite di Indennizzo</w:t>
            </w:r>
          </w:p>
        </w:tc>
        <w:tc>
          <w:tcPr>
            <w:tcW w:w="7011" w:type="dxa"/>
            <w:shd w:val="clear" w:color="auto" w:fill="E6E6E6"/>
            <w:vAlign w:val="center"/>
          </w:tcPr>
          <w:p w14:paraId="5B5E1765"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massimo indennizzo dovuto dalla Società</w:t>
            </w:r>
          </w:p>
        </w:tc>
      </w:tr>
      <w:tr w:rsidR="00705839" w:rsidRPr="0052474C" w14:paraId="5B5E1769" w14:textId="77777777" w:rsidTr="005C5AF8">
        <w:tc>
          <w:tcPr>
            <w:tcW w:w="2628" w:type="dxa"/>
            <w:shd w:val="clear" w:color="auto" w:fill="E6E6E6"/>
            <w:vAlign w:val="center"/>
          </w:tcPr>
          <w:p w14:paraId="5B5E1767"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Somma Assicurata</w:t>
            </w:r>
          </w:p>
        </w:tc>
        <w:tc>
          <w:tcPr>
            <w:tcW w:w="7011" w:type="dxa"/>
            <w:shd w:val="clear" w:color="auto" w:fill="E6E6E6"/>
            <w:vAlign w:val="center"/>
          </w:tcPr>
          <w:p w14:paraId="5B5E1768" w14:textId="77777777" w:rsidR="00705839" w:rsidRPr="0052474C" w:rsidRDefault="00705839" w:rsidP="00B60373">
            <w:pPr>
              <w:spacing w:before="240" w:after="100" w:line="240" w:lineRule="auto"/>
              <w:ind w:right="8"/>
              <w:rPr>
                <w:rFonts w:cs="Courier New"/>
                <w:sz w:val="22"/>
                <w:szCs w:val="22"/>
              </w:rPr>
            </w:pPr>
            <w:r w:rsidRPr="0052474C">
              <w:rPr>
                <w:rFonts w:cs="Courier New"/>
                <w:sz w:val="22"/>
                <w:szCs w:val="22"/>
              </w:rPr>
              <w:t>La somma che rappresenta il limite fino al quale la Società è obbligata</w:t>
            </w:r>
          </w:p>
        </w:tc>
      </w:tr>
      <w:tr w:rsidR="00705839" w:rsidRPr="0052474C" w14:paraId="5B5E176C" w14:textId="77777777" w:rsidTr="005C5AF8">
        <w:tc>
          <w:tcPr>
            <w:tcW w:w="2628" w:type="dxa"/>
            <w:shd w:val="clear" w:color="auto" w:fill="E6E6E6"/>
            <w:vAlign w:val="center"/>
          </w:tcPr>
          <w:p w14:paraId="5B5E176A"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Franchigia</w:t>
            </w:r>
          </w:p>
        </w:tc>
        <w:tc>
          <w:tcPr>
            <w:tcW w:w="7011" w:type="dxa"/>
            <w:shd w:val="clear" w:color="auto" w:fill="E6E6E6"/>
            <w:vAlign w:val="center"/>
          </w:tcPr>
          <w:p w14:paraId="5B5E176B"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L’importo prestabilito che viene dedotto dal danno ed è a carico esclusivo dell’Assicurato</w:t>
            </w:r>
          </w:p>
        </w:tc>
      </w:tr>
      <w:tr w:rsidR="00705839" w:rsidRPr="0052474C" w14:paraId="5B5E176F" w14:textId="77777777" w:rsidTr="005C5AF8">
        <w:tc>
          <w:tcPr>
            <w:tcW w:w="2628" w:type="dxa"/>
            <w:shd w:val="clear" w:color="auto" w:fill="E6E6E6"/>
            <w:vAlign w:val="center"/>
          </w:tcPr>
          <w:p w14:paraId="5B5E176D"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Scoperto</w:t>
            </w:r>
          </w:p>
        </w:tc>
        <w:tc>
          <w:tcPr>
            <w:tcW w:w="7011" w:type="dxa"/>
            <w:shd w:val="clear" w:color="auto" w:fill="E6E6E6"/>
            <w:vAlign w:val="center"/>
          </w:tcPr>
          <w:p w14:paraId="5B5E176E"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La percentuale del danno a carico esclusivo dell’Assicurato</w:t>
            </w:r>
          </w:p>
        </w:tc>
      </w:tr>
      <w:tr w:rsidR="00705839" w:rsidRPr="0052474C" w14:paraId="5B5E1772" w14:textId="77777777" w:rsidTr="005C5AF8">
        <w:trPr>
          <w:trHeight w:val="380"/>
        </w:trPr>
        <w:tc>
          <w:tcPr>
            <w:tcW w:w="2628" w:type="dxa"/>
            <w:shd w:val="clear" w:color="auto" w:fill="E6E6E6"/>
            <w:vAlign w:val="center"/>
          </w:tcPr>
          <w:p w14:paraId="5B5E1770"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Periodo di assicurazione</w:t>
            </w:r>
          </w:p>
        </w:tc>
        <w:tc>
          <w:tcPr>
            <w:tcW w:w="7011" w:type="dxa"/>
            <w:shd w:val="clear" w:color="auto" w:fill="E6E6E6"/>
            <w:vAlign w:val="center"/>
          </w:tcPr>
          <w:p w14:paraId="5B5E1771"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Il periodo, pari o inferiore a 12 mesi, compreso tra la data di effetto e la data di scadenza annuale</w:t>
            </w:r>
          </w:p>
        </w:tc>
      </w:tr>
      <w:tr w:rsidR="00705839" w:rsidRPr="0052474C" w14:paraId="5B5E1776" w14:textId="77777777" w:rsidTr="005C5AF8">
        <w:tc>
          <w:tcPr>
            <w:tcW w:w="2628" w:type="dxa"/>
            <w:shd w:val="clear" w:color="auto" w:fill="E6E6E6"/>
            <w:vAlign w:val="center"/>
          </w:tcPr>
          <w:p w14:paraId="5B5E1774"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Primo Rischio Assoluto</w:t>
            </w:r>
          </w:p>
        </w:tc>
        <w:tc>
          <w:tcPr>
            <w:tcW w:w="7011" w:type="dxa"/>
            <w:shd w:val="clear" w:color="auto" w:fill="E6E6E6"/>
            <w:vAlign w:val="center"/>
          </w:tcPr>
          <w:p w14:paraId="5B5E1775"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Forma di garanzia prestata senza l’applicazione della regola proporzionale prevista dall’art. 1907 del Codice Civile</w:t>
            </w:r>
          </w:p>
        </w:tc>
      </w:tr>
      <w:tr w:rsidR="00705839" w:rsidRPr="0052474C" w14:paraId="5B5E177C" w14:textId="77777777" w:rsidTr="005C5AF8">
        <w:tc>
          <w:tcPr>
            <w:tcW w:w="2628" w:type="dxa"/>
            <w:shd w:val="clear" w:color="auto" w:fill="E6E6E6"/>
            <w:vAlign w:val="center"/>
          </w:tcPr>
          <w:p w14:paraId="5B5E1777" w14:textId="77777777" w:rsidR="00705839" w:rsidRPr="0052474C" w:rsidRDefault="00705839" w:rsidP="00B60373">
            <w:pPr>
              <w:tabs>
                <w:tab w:val="left" w:pos="3645"/>
              </w:tabs>
              <w:snapToGrid w:val="0"/>
              <w:spacing w:before="240" w:after="100" w:line="240" w:lineRule="auto"/>
              <w:rPr>
                <w:rFonts w:cs="Courier New"/>
                <w:b/>
                <w:sz w:val="22"/>
                <w:szCs w:val="22"/>
                <w:highlight w:val="green"/>
              </w:rPr>
            </w:pPr>
            <w:r w:rsidRPr="0052474C">
              <w:rPr>
                <w:rFonts w:cs="Courier New"/>
                <w:b/>
                <w:sz w:val="22"/>
                <w:szCs w:val="22"/>
              </w:rPr>
              <w:lastRenderedPageBreak/>
              <w:t>Beni Assicurati o Cose Assicurate</w:t>
            </w:r>
          </w:p>
        </w:tc>
        <w:tc>
          <w:tcPr>
            <w:tcW w:w="7011" w:type="dxa"/>
            <w:shd w:val="clear" w:color="auto" w:fill="E6E6E6"/>
            <w:vAlign w:val="center"/>
          </w:tcPr>
          <w:p w14:paraId="5B5E1778" w14:textId="77777777" w:rsidR="00705839" w:rsidRPr="0052474C" w:rsidRDefault="00705839" w:rsidP="00B60373">
            <w:pPr>
              <w:suppressAutoHyphens/>
              <w:spacing w:after="100" w:line="240" w:lineRule="auto"/>
              <w:rPr>
                <w:rFonts w:eastAsia="Times New Roman" w:cs="Times New Roman"/>
                <w:sz w:val="22"/>
                <w:lang w:eastAsia="ar-SA"/>
              </w:rPr>
            </w:pPr>
            <w:r w:rsidRPr="0052474C">
              <w:rPr>
                <w:rFonts w:eastAsia="Times New Roman" w:cs="Times New Roman"/>
                <w:sz w:val="22"/>
                <w:lang w:eastAsia="ar-SA"/>
              </w:rPr>
              <w:t>Beni Immobili e Beni Mobili, ovunque posti e/o esistenti sul territorio della Repubblica Italiana, Città del Vaticano e Repubblica di San Marino di proprietà dell’Assicurato anche se detenuti a qualsiasi titolo da Dipendenti dell’Assicurato/Contraente stesso o detenuti da Terzi, o di proprietà di Terzi ma detenuti a qualsiasi titolo dall’Assicurato, per i quali esiste un interesse dell’Assicurato o lo stesso è tenuto all’assicurazione.</w:t>
            </w:r>
          </w:p>
          <w:p w14:paraId="5B5E1779" w14:textId="77777777" w:rsidR="00705839" w:rsidRPr="0052474C" w:rsidRDefault="00705839" w:rsidP="00B60373">
            <w:pPr>
              <w:suppressAutoHyphens/>
              <w:spacing w:after="100" w:line="240" w:lineRule="auto"/>
              <w:rPr>
                <w:rFonts w:eastAsia="Times New Roman" w:cs="Times New Roman"/>
                <w:sz w:val="22"/>
                <w:lang w:eastAsia="ar-SA"/>
              </w:rPr>
            </w:pPr>
            <w:r w:rsidRPr="0052474C">
              <w:rPr>
                <w:rFonts w:eastAsia="Times New Roman" w:cs="Times New Roman"/>
                <w:sz w:val="22"/>
                <w:lang w:eastAsia="ar-SA"/>
              </w:rPr>
              <w:t xml:space="preserve">Qualora una determinata cosa o un determinato oggetto non trovasse precisa assegnazione in una delle partite della presente Polizza ovvero che tale assegnazione risultasse dubbia o controversa, la cosa o l'oggetto verranno attribuiti alla partita "Beni Mobili". </w:t>
            </w:r>
          </w:p>
          <w:p w14:paraId="5B5E177A" w14:textId="77777777" w:rsidR="00705839" w:rsidRPr="0052474C" w:rsidRDefault="00705839" w:rsidP="00B60373">
            <w:pPr>
              <w:suppressAutoHyphens/>
              <w:spacing w:after="100" w:line="240" w:lineRule="auto"/>
              <w:rPr>
                <w:rFonts w:eastAsia="Times New Roman" w:cs="Times New Roman"/>
                <w:sz w:val="22"/>
                <w:lang w:eastAsia="ar-SA"/>
              </w:rPr>
            </w:pPr>
            <w:r w:rsidRPr="0052474C">
              <w:rPr>
                <w:rFonts w:eastAsia="Times New Roman" w:cs="Times New Roman"/>
                <w:sz w:val="22"/>
                <w:lang w:eastAsia="ar-SA"/>
              </w:rPr>
              <w:t xml:space="preserve">I Beni Immobili di proprietà e i Beni Mobili in essi contenuti, dati in uso a terzi, possono essere adibiti a qualsiasi attività. </w:t>
            </w:r>
          </w:p>
          <w:p w14:paraId="5B5E177B" w14:textId="77777777" w:rsidR="00705839" w:rsidRPr="0052474C" w:rsidRDefault="00705839" w:rsidP="00B60373">
            <w:pPr>
              <w:spacing w:after="100" w:line="240" w:lineRule="auto"/>
              <w:jc w:val="center"/>
              <w:rPr>
                <w:sz w:val="22"/>
                <w:szCs w:val="22"/>
              </w:rPr>
            </w:pPr>
          </w:p>
        </w:tc>
      </w:tr>
      <w:tr w:rsidR="00705839" w:rsidRPr="0052474C" w14:paraId="5B5E1781" w14:textId="77777777" w:rsidTr="005C5AF8">
        <w:tc>
          <w:tcPr>
            <w:tcW w:w="2628" w:type="dxa"/>
            <w:shd w:val="clear" w:color="auto" w:fill="E6E6E6"/>
            <w:vAlign w:val="center"/>
          </w:tcPr>
          <w:p w14:paraId="5B5E177D" w14:textId="77777777" w:rsidR="00705839" w:rsidRPr="0052474C" w:rsidRDefault="00705839" w:rsidP="00B60373">
            <w:pPr>
              <w:tabs>
                <w:tab w:val="left" w:pos="3645"/>
              </w:tabs>
              <w:snapToGrid w:val="0"/>
              <w:spacing w:before="240" w:after="100" w:line="240" w:lineRule="auto"/>
              <w:rPr>
                <w:rFonts w:cs="Courier New"/>
                <w:b/>
                <w:sz w:val="22"/>
                <w:szCs w:val="22"/>
                <w:highlight w:val="green"/>
              </w:rPr>
            </w:pPr>
            <w:r w:rsidRPr="0052474C">
              <w:rPr>
                <w:rFonts w:cs="Courier New"/>
                <w:b/>
                <w:sz w:val="22"/>
                <w:szCs w:val="22"/>
              </w:rPr>
              <w:t>Beni Immobili</w:t>
            </w:r>
          </w:p>
        </w:tc>
        <w:tc>
          <w:tcPr>
            <w:tcW w:w="7011" w:type="dxa"/>
            <w:shd w:val="clear" w:color="auto" w:fill="E6E6E6"/>
            <w:vAlign w:val="center"/>
          </w:tcPr>
          <w:p w14:paraId="5B5E177E" w14:textId="15CF0ACB" w:rsidR="00705839" w:rsidRPr="0052474C" w:rsidRDefault="00705839" w:rsidP="00B60373">
            <w:pPr>
              <w:spacing w:after="100" w:line="240" w:lineRule="auto"/>
              <w:rPr>
                <w:sz w:val="22"/>
                <w:szCs w:val="22"/>
              </w:rPr>
            </w:pPr>
            <w:r w:rsidRPr="0052474C">
              <w:rPr>
                <w:sz w:val="22"/>
                <w:szCs w:val="22"/>
              </w:rPr>
              <w:t>Come tali intendendosi,  a titolo esemplificativo e non limitativo, tutti i fabbricati, complet</w:t>
            </w:r>
            <w:r w:rsidR="00256DBF">
              <w:rPr>
                <w:sz w:val="22"/>
                <w:szCs w:val="22"/>
              </w:rPr>
              <w:t>i</w:t>
            </w:r>
            <w:r w:rsidRPr="0052474C">
              <w:rPr>
                <w:sz w:val="22"/>
                <w:szCs w:val="22"/>
              </w:rPr>
              <w:t xml:space="preserve"> o in corso di costruzione, riparazione e manutenzione, compresi i fissi e gli infissi e tutte le opere murarie e di finitura; le opere di fondazione o interrate e linee aeree di trasmissione e/o distribuzione e relative strutture di </w:t>
            </w:r>
            <w:proofErr w:type="spellStart"/>
            <w:r w:rsidRPr="0052474C">
              <w:rPr>
                <w:sz w:val="22"/>
                <w:szCs w:val="22"/>
              </w:rPr>
              <w:t>sostegno</w:t>
            </w:r>
            <w:r w:rsidR="00B31C93" w:rsidRPr="0052474C">
              <w:rPr>
                <w:sz w:val="22"/>
                <w:szCs w:val="22"/>
              </w:rPr>
              <w:t>,sia</w:t>
            </w:r>
            <w:proofErr w:type="spellEnd"/>
            <w:r w:rsidR="00B31C93" w:rsidRPr="0052474C">
              <w:rPr>
                <w:sz w:val="22"/>
                <w:szCs w:val="22"/>
              </w:rPr>
              <w:t xml:space="preserve"> interne che esterne,</w:t>
            </w:r>
            <w:r w:rsidRPr="0052474C">
              <w:rPr>
                <w:sz w:val="22"/>
                <w:szCs w:val="22"/>
              </w:rPr>
              <w:t xml:space="preserve"> situate all’interno del perimetro di pertinenza dei fabbricati, gli impianti idrici ed anti-incendio, gli impianti termici, elettrici, di condizionamento, TVCC; gli impianti di forza motrice, di illuminazione con relativi pali, fotovoltaici ed audio-video, impianti vari ed ausiliari (impianto telefonico, impianti per apertura cancelli con comandi a distanza e relativi sistemi di sicurezza) e tutta l’impiantistica che sia parte integrante dei fabbricati; i muri di cinta e le altre recinzioni, i piazzali e le pavimentazioni stradali nonché eventuali superfici e/o strutture di atterraggio e/o attracco esclusivamente di pertinenza dei fabbricati, gli impianti semaforici, cartelli stradali e di segnaletica in genere, intendendosi altresì per Beni Immobili eventuali container, strutture e coperture p</w:t>
            </w:r>
            <w:r w:rsidR="001351BD">
              <w:rPr>
                <w:sz w:val="22"/>
                <w:szCs w:val="22"/>
              </w:rPr>
              <w:t xml:space="preserve">ressostatiche, tensostrutture, </w:t>
            </w:r>
            <w:r w:rsidRPr="0052474C">
              <w:rPr>
                <w:sz w:val="22"/>
                <w:szCs w:val="22"/>
              </w:rPr>
              <w:t>tendostrutture</w:t>
            </w:r>
            <w:r w:rsidR="001351BD">
              <w:rPr>
                <w:sz w:val="22"/>
                <w:szCs w:val="22"/>
              </w:rPr>
              <w:t>, tettoie e torri faro,</w:t>
            </w:r>
            <w:r w:rsidRPr="0052474C">
              <w:rPr>
                <w:sz w:val="22"/>
                <w:szCs w:val="22"/>
              </w:rPr>
              <w:t xml:space="preserve"> nonché ascensori, montacarichi, scale mobili, arredo urbano (a titolo esemplificativo fontane e monumenti in genere</w:t>
            </w:r>
            <w:r w:rsidRPr="00EA3AD0">
              <w:rPr>
                <w:sz w:val="22"/>
                <w:szCs w:val="22"/>
              </w:rPr>
              <w:t>)</w:t>
            </w:r>
            <w:r w:rsidR="00B31C93" w:rsidRPr="00EA3AD0">
              <w:rPr>
                <w:sz w:val="22"/>
                <w:szCs w:val="22"/>
              </w:rPr>
              <w:t xml:space="preserve">, arredi e strutture per parchi giochi (a titolo esemplificativo </w:t>
            </w:r>
            <w:proofErr w:type="spellStart"/>
            <w:r w:rsidR="00B31C93" w:rsidRPr="00EA3AD0">
              <w:rPr>
                <w:sz w:val="22"/>
                <w:szCs w:val="22"/>
              </w:rPr>
              <w:t>scivoli,altalene</w:t>
            </w:r>
            <w:proofErr w:type="spellEnd"/>
            <w:r w:rsidR="00B31C93" w:rsidRPr="00EA3AD0">
              <w:rPr>
                <w:sz w:val="22"/>
                <w:szCs w:val="22"/>
              </w:rPr>
              <w:t xml:space="preserve"> </w:t>
            </w:r>
            <w:proofErr w:type="spellStart"/>
            <w:r w:rsidR="00B31C93" w:rsidRPr="00EA3AD0">
              <w:rPr>
                <w:sz w:val="22"/>
                <w:szCs w:val="22"/>
              </w:rPr>
              <w:t>ecc</w:t>
            </w:r>
            <w:proofErr w:type="spellEnd"/>
            <w:r w:rsidR="00B31C93" w:rsidRPr="00EA3AD0">
              <w:rPr>
                <w:sz w:val="22"/>
                <w:szCs w:val="22"/>
              </w:rPr>
              <w:t xml:space="preserve">…), </w:t>
            </w:r>
            <w:r w:rsidRPr="00EA3AD0">
              <w:rPr>
                <w:sz w:val="22"/>
                <w:szCs w:val="22"/>
              </w:rPr>
              <w:t>come pure altri impianti o installazioni considerati immobili per loro natura e/o destinazione, ivi</w:t>
            </w:r>
            <w:r w:rsidRPr="0052474C">
              <w:rPr>
                <w:sz w:val="22"/>
                <w:szCs w:val="22"/>
              </w:rPr>
              <w:t xml:space="preserve"> comprese tappezzerie, </w:t>
            </w:r>
            <w:proofErr w:type="spellStart"/>
            <w:r w:rsidRPr="0052474C">
              <w:rPr>
                <w:sz w:val="22"/>
                <w:szCs w:val="22"/>
              </w:rPr>
              <w:t>moquettes</w:t>
            </w:r>
            <w:proofErr w:type="spellEnd"/>
            <w:r w:rsidRPr="0052474C">
              <w:rPr>
                <w:sz w:val="22"/>
                <w:szCs w:val="22"/>
              </w:rPr>
              <w:t xml:space="preserve">, </w:t>
            </w:r>
            <w:proofErr w:type="spellStart"/>
            <w:r w:rsidRPr="0052474C">
              <w:rPr>
                <w:sz w:val="22"/>
                <w:szCs w:val="22"/>
              </w:rPr>
              <w:t>parquets</w:t>
            </w:r>
            <w:proofErr w:type="spellEnd"/>
            <w:r w:rsidRPr="0052474C">
              <w:rPr>
                <w:sz w:val="22"/>
                <w:szCs w:val="22"/>
              </w:rPr>
              <w:t xml:space="preserve">, tinteggiature. Si intende incluso anche quanto compreso nell’area cimiteriale e negli </w:t>
            </w:r>
            <w:proofErr w:type="gramStart"/>
            <w:r w:rsidRPr="0052474C">
              <w:rPr>
                <w:sz w:val="22"/>
                <w:szCs w:val="22"/>
              </w:rPr>
              <w:t>impianti  sportivi</w:t>
            </w:r>
            <w:proofErr w:type="gramEnd"/>
            <w:r w:rsidRPr="0052474C">
              <w:rPr>
                <w:sz w:val="22"/>
                <w:szCs w:val="22"/>
              </w:rPr>
              <w:t>.</w:t>
            </w:r>
          </w:p>
          <w:p w14:paraId="5B5E1780" w14:textId="5F88B002" w:rsidR="00705839" w:rsidRPr="001351BD" w:rsidRDefault="00705839" w:rsidP="00B60373">
            <w:pPr>
              <w:spacing w:after="100" w:line="240" w:lineRule="auto"/>
              <w:rPr>
                <w:sz w:val="22"/>
              </w:rPr>
            </w:pPr>
            <w:r w:rsidRPr="0052474C">
              <w:rPr>
                <w:sz w:val="22"/>
              </w:rPr>
              <w:t xml:space="preserve">Sono compresi fabbricati, complessi di fabbricati e/o immobili in genere, comunque costruiti ed elevati fuori terra, loro parti e/o accessori o pertinenze aventi interesse storico, artistico, architettonico o di particolare pregio. Detti enti presentano o possono presentare particolarità architettoniche ed abbellimenti di vario tipo caratterizzanti tali entità immobiliare </w:t>
            </w:r>
            <w:proofErr w:type="gramStart"/>
            <w:r w:rsidRPr="0052474C">
              <w:rPr>
                <w:sz w:val="22"/>
              </w:rPr>
              <w:t>ed  in</w:t>
            </w:r>
            <w:proofErr w:type="gramEnd"/>
            <w:r w:rsidRPr="0052474C">
              <w:rPr>
                <w:sz w:val="22"/>
              </w:rPr>
              <w:t xml:space="preserve"> particolare a titolo esemplificativo e non limitativo, monumenti, statue, colonne, cancellate, affreschi, stucchi, fregi, ornamenti, tinteggi, tappezzerie, fissi, infissi e serramenti d’epoca, parquet, mosaici.</w:t>
            </w:r>
          </w:p>
        </w:tc>
      </w:tr>
      <w:tr w:rsidR="00705839" w:rsidRPr="0052474C" w14:paraId="5B5E1784" w14:textId="77777777" w:rsidTr="005C5AF8">
        <w:tc>
          <w:tcPr>
            <w:tcW w:w="2628" w:type="dxa"/>
            <w:shd w:val="clear" w:color="auto" w:fill="E6E6E6"/>
            <w:vAlign w:val="center"/>
          </w:tcPr>
          <w:p w14:paraId="5B5E1782"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 xml:space="preserve">Beni Mobili </w:t>
            </w:r>
          </w:p>
        </w:tc>
        <w:tc>
          <w:tcPr>
            <w:tcW w:w="7011" w:type="dxa"/>
            <w:shd w:val="clear" w:color="auto" w:fill="E6E6E6"/>
            <w:vAlign w:val="center"/>
          </w:tcPr>
          <w:p w14:paraId="5B5E1783" w14:textId="77777777" w:rsidR="00705839" w:rsidRPr="0052474C" w:rsidRDefault="00705839" w:rsidP="00B60373">
            <w:pPr>
              <w:tabs>
                <w:tab w:val="left" w:pos="3645"/>
              </w:tabs>
              <w:spacing w:before="180" w:after="100" w:line="240" w:lineRule="auto"/>
              <w:rPr>
                <w:sz w:val="22"/>
              </w:rPr>
            </w:pPr>
            <w:r w:rsidRPr="0052474C">
              <w:rPr>
                <w:sz w:val="22"/>
              </w:rPr>
              <w:t>Come tali intendendosi tutto quanto, sia fisso che mobile, diverso da Beni Immobili, nonché quant’altro ad utilizzo delle attività svolte, compresi Oggetti d’Arte, Valori, Beni Elettronici, Preziosi e Veicoli iscritti al PRA.</w:t>
            </w:r>
          </w:p>
        </w:tc>
      </w:tr>
      <w:tr w:rsidR="00705839" w:rsidRPr="0052474C" w14:paraId="5B5E1787"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85"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lastRenderedPageBreak/>
              <w:t>Ubicazione</w:t>
            </w:r>
          </w:p>
        </w:tc>
        <w:tc>
          <w:tcPr>
            <w:tcW w:w="7011"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86" w14:textId="77777777" w:rsidR="00705839" w:rsidRPr="0052474C" w:rsidRDefault="00705839" w:rsidP="00B60373">
            <w:pPr>
              <w:tabs>
                <w:tab w:val="left" w:pos="3645"/>
              </w:tabs>
              <w:spacing w:before="180" w:after="100" w:line="240" w:lineRule="auto"/>
              <w:rPr>
                <w:sz w:val="22"/>
              </w:rPr>
            </w:pPr>
            <w:r w:rsidRPr="0052474C">
              <w:rPr>
                <w:sz w:val="22"/>
              </w:rPr>
              <w:t xml:space="preserve">La situazione topografica di un Bene Immobile o di un complesso costituito da più Beni Immobili, per lo più in relazione con la situazione urbanistica generale. </w:t>
            </w:r>
          </w:p>
        </w:tc>
      </w:tr>
      <w:tr w:rsidR="00705839" w:rsidRPr="0052474C" w14:paraId="5B5E178A" w14:textId="77777777" w:rsidTr="005C5AF8">
        <w:tc>
          <w:tcPr>
            <w:tcW w:w="2628" w:type="dxa"/>
            <w:shd w:val="clear" w:color="auto" w:fill="E6E6E6"/>
            <w:vAlign w:val="center"/>
          </w:tcPr>
          <w:p w14:paraId="5B5E1788"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Locali</w:t>
            </w:r>
          </w:p>
        </w:tc>
        <w:tc>
          <w:tcPr>
            <w:tcW w:w="7011" w:type="dxa"/>
            <w:shd w:val="clear" w:color="auto" w:fill="E6E6E6"/>
            <w:vAlign w:val="center"/>
          </w:tcPr>
          <w:p w14:paraId="5B5E1789"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Spazi definiti risultanti dalla suddivisione dell’interno di un Bene Immobile</w:t>
            </w:r>
          </w:p>
        </w:tc>
      </w:tr>
      <w:tr w:rsidR="00705839" w:rsidRPr="0052474C" w14:paraId="5B5E178D" w14:textId="77777777" w:rsidTr="005C5AF8">
        <w:tc>
          <w:tcPr>
            <w:tcW w:w="2628" w:type="dxa"/>
            <w:shd w:val="clear" w:color="auto" w:fill="E6E6E6"/>
            <w:vAlign w:val="center"/>
          </w:tcPr>
          <w:p w14:paraId="5B5E178B"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Incendio</w:t>
            </w:r>
          </w:p>
        </w:tc>
        <w:tc>
          <w:tcPr>
            <w:tcW w:w="7011" w:type="dxa"/>
            <w:shd w:val="clear" w:color="auto" w:fill="E6E6E6"/>
            <w:vAlign w:val="center"/>
          </w:tcPr>
          <w:p w14:paraId="5B5E178C"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 xml:space="preserve">Combustione, con fiamma, di beni materiali al di fuori di appropriato focolare, che può </w:t>
            </w:r>
            <w:proofErr w:type="spellStart"/>
            <w:r w:rsidRPr="0052474C">
              <w:rPr>
                <w:rFonts w:cs="Courier New"/>
                <w:sz w:val="22"/>
                <w:szCs w:val="22"/>
              </w:rPr>
              <w:t>autoestendersi</w:t>
            </w:r>
            <w:proofErr w:type="spellEnd"/>
            <w:r w:rsidRPr="0052474C">
              <w:rPr>
                <w:rFonts w:cs="Courier New"/>
                <w:sz w:val="22"/>
                <w:szCs w:val="22"/>
              </w:rPr>
              <w:t xml:space="preserve"> e propagarsi</w:t>
            </w:r>
          </w:p>
        </w:tc>
      </w:tr>
      <w:tr w:rsidR="00705839" w:rsidRPr="0052474C" w14:paraId="5B5E1791" w14:textId="77777777" w:rsidTr="005C5AF8">
        <w:trPr>
          <w:trHeight w:val="1117"/>
        </w:trPr>
        <w:tc>
          <w:tcPr>
            <w:tcW w:w="2628" w:type="dxa"/>
            <w:shd w:val="clear" w:color="auto" w:fill="E6E6E6"/>
            <w:vAlign w:val="center"/>
          </w:tcPr>
          <w:p w14:paraId="5B5E178E"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Esplosione</w:t>
            </w:r>
          </w:p>
        </w:tc>
        <w:tc>
          <w:tcPr>
            <w:tcW w:w="7011" w:type="dxa"/>
            <w:shd w:val="clear" w:color="auto" w:fill="E6E6E6"/>
            <w:vAlign w:val="center"/>
          </w:tcPr>
          <w:p w14:paraId="5B5E178F" w14:textId="77777777" w:rsidR="00705839" w:rsidRPr="0052474C" w:rsidRDefault="00705839" w:rsidP="00B60373">
            <w:pPr>
              <w:spacing w:before="20" w:after="100" w:line="240" w:lineRule="auto"/>
              <w:ind w:right="8"/>
              <w:rPr>
                <w:rFonts w:cs="Courier New"/>
                <w:sz w:val="22"/>
                <w:szCs w:val="22"/>
              </w:rPr>
            </w:pPr>
          </w:p>
          <w:p w14:paraId="5B5E1790"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 xml:space="preserve">Sviluppo di gas o vapori ad alta temperatura e pressione, dovuto a reazione chimica che si </w:t>
            </w:r>
            <w:proofErr w:type="spellStart"/>
            <w:r w:rsidRPr="0052474C">
              <w:rPr>
                <w:rFonts w:cs="Courier New"/>
                <w:sz w:val="22"/>
                <w:szCs w:val="22"/>
              </w:rPr>
              <w:t>autopropaga</w:t>
            </w:r>
            <w:proofErr w:type="spellEnd"/>
            <w:r w:rsidRPr="0052474C">
              <w:rPr>
                <w:rFonts w:cs="Courier New"/>
                <w:sz w:val="22"/>
                <w:szCs w:val="22"/>
              </w:rPr>
              <w:t xml:space="preserve"> con elevata velocità.</w:t>
            </w:r>
          </w:p>
        </w:tc>
      </w:tr>
      <w:tr w:rsidR="00705839" w:rsidRPr="0052474C" w14:paraId="5B5E1794" w14:textId="77777777" w:rsidTr="005C5AF8">
        <w:trPr>
          <w:trHeight w:val="1117"/>
        </w:trPr>
        <w:tc>
          <w:tcPr>
            <w:tcW w:w="2628" w:type="dxa"/>
            <w:shd w:val="clear" w:color="auto" w:fill="E6E6E6"/>
            <w:vAlign w:val="center"/>
          </w:tcPr>
          <w:p w14:paraId="5B5E1792"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 xml:space="preserve">Scoppio </w:t>
            </w:r>
          </w:p>
        </w:tc>
        <w:tc>
          <w:tcPr>
            <w:tcW w:w="7011" w:type="dxa"/>
            <w:shd w:val="clear" w:color="auto" w:fill="E6E6E6"/>
            <w:vAlign w:val="center"/>
          </w:tcPr>
          <w:p w14:paraId="5B5E1793"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Il repentino dirompersi di contenitori per eccesso di pressione interna di fluidi non dovuto a esplosione. Gli effetti del gelo e del “colpo d’ariete” non sono considerati scoppio</w:t>
            </w:r>
          </w:p>
        </w:tc>
      </w:tr>
      <w:tr w:rsidR="00705839" w:rsidRPr="0052474C" w14:paraId="5B5E1798" w14:textId="77777777" w:rsidTr="005C5AF8">
        <w:tc>
          <w:tcPr>
            <w:tcW w:w="2628" w:type="dxa"/>
            <w:shd w:val="clear" w:color="auto" w:fill="E6E6E6"/>
            <w:vAlign w:val="center"/>
          </w:tcPr>
          <w:p w14:paraId="5B5E1795"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Implosione</w:t>
            </w:r>
          </w:p>
        </w:tc>
        <w:tc>
          <w:tcPr>
            <w:tcW w:w="7011" w:type="dxa"/>
            <w:shd w:val="clear" w:color="auto" w:fill="E6E6E6"/>
            <w:vAlign w:val="center"/>
          </w:tcPr>
          <w:p w14:paraId="5B5E1796" w14:textId="77777777" w:rsidR="00705839" w:rsidRPr="0052474C" w:rsidRDefault="00705839" w:rsidP="00B60373">
            <w:pPr>
              <w:spacing w:before="20" w:after="100" w:line="240" w:lineRule="auto"/>
              <w:ind w:right="6"/>
              <w:rPr>
                <w:rFonts w:cs="Courier New"/>
                <w:sz w:val="22"/>
                <w:szCs w:val="22"/>
              </w:rPr>
            </w:pPr>
          </w:p>
          <w:p w14:paraId="5B5E1797" w14:textId="77777777" w:rsidR="00705839" w:rsidRPr="0052474C" w:rsidRDefault="00705839" w:rsidP="00B60373">
            <w:pPr>
              <w:spacing w:before="20" w:after="100" w:line="240" w:lineRule="auto"/>
              <w:ind w:right="6"/>
              <w:rPr>
                <w:rFonts w:cs="Courier New"/>
                <w:sz w:val="22"/>
                <w:szCs w:val="22"/>
              </w:rPr>
            </w:pPr>
            <w:r w:rsidRPr="0052474C">
              <w:rPr>
                <w:rFonts w:cs="Courier New"/>
                <w:sz w:val="22"/>
                <w:szCs w:val="22"/>
              </w:rPr>
              <w:t>Repentino cedimento di contenitori per carenza di pressione interna di fluidi.</w:t>
            </w:r>
          </w:p>
        </w:tc>
      </w:tr>
      <w:tr w:rsidR="00705839" w:rsidRPr="0052474C" w14:paraId="5B5E179C" w14:textId="77777777" w:rsidTr="005C5AF8">
        <w:tc>
          <w:tcPr>
            <w:tcW w:w="2628" w:type="dxa"/>
            <w:shd w:val="clear" w:color="auto" w:fill="E6E6E6"/>
            <w:vAlign w:val="center"/>
          </w:tcPr>
          <w:p w14:paraId="5B5E1799"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Fenomeno Elettrico</w:t>
            </w:r>
          </w:p>
        </w:tc>
        <w:tc>
          <w:tcPr>
            <w:tcW w:w="7011" w:type="dxa"/>
            <w:shd w:val="clear" w:color="auto" w:fill="E6E6E6"/>
            <w:vAlign w:val="center"/>
          </w:tcPr>
          <w:p w14:paraId="5B5E179A" w14:textId="77777777" w:rsidR="00705839" w:rsidRPr="0052474C" w:rsidRDefault="00705839" w:rsidP="00B60373">
            <w:pPr>
              <w:spacing w:before="20" w:after="100" w:line="240" w:lineRule="auto"/>
              <w:ind w:right="8"/>
              <w:rPr>
                <w:rFonts w:cs="Courier New"/>
                <w:sz w:val="22"/>
                <w:szCs w:val="22"/>
              </w:rPr>
            </w:pPr>
          </w:p>
          <w:p w14:paraId="5B5E179B"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L'effetto di correnti, scariche od altre manifestazioni elettriche, qualunque sia la causa che le ha provocate (compresa l'azione del fulmine e/o dell'elettricità atmosferica), quando non ne sia derivato sviluppo di fiamma.</w:t>
            </w:r>
          </w:p>
        </w:tc>
      </w:tr>
      <w:tr w:rsidR="00705839" w:rsidRPr="0052474C" w14:paraId="5B5E179F" w14:textId="77777777" w:rsidTr="005C5AF8">
        <w:tc>
          <w:tcPr>
            <w:tcW w:w="2628" w:type="dxa"/>
            <w:shd w:val="clear" w:color="auto" w:fill="E6E6E6"/>
            <w:vAlign w:val="center"/>
          </w:tcPr>
          <w:p w14:paraId="5B5E179D"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Archivi non informatici</w:t>
            </w:r>
          </w:p>
        </w:tc>
        <w:tc>
          <w:tcPr>
            <w:tcW w:w="7011" w:type="dxa"/>
            <w:shd w:val="clear" w:color="auto" w:fill="E6E6E6"/>
            <w:vAlign w:val="center"/>
          </w:tcPr>
          <w:p w14:paraId="5B5E179E"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A titolo esemplificativo e non limitativo, documenti, disegni, registri, fotocolor, microfilm.</w:t>
            </w:r>
          </w:p>
        </w:tc>
      </w:tr>
      <w:tr w:rsidR="00705839" w:rsidRPr="0052474C" w14:paraId="5B5E17A2"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A0"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Terremoto</w:t>
            </w:r>
          </w:p>
        </w:tc>
        <w:tc>
          <w:tcPr>
            <w:tcW w:w="7011"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A1"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Il sommovimento brusco e repentino della crosta terrestre dovuto a cause endogene; si conviene che le scosse registrate nelle 72 (</w:t>
            </w:r>
            <w:proofErr w:type="gramStart"/>
            <w:r w:rsidRPr="0052474C">
              <w:rPr>
                <w:rFonts w:cs="Courier New"/>
                <w:sz w:val="22"/>
                <w:szCs w:val="22"/>
              </w:rPr>
              <w:t>settantadue)  ore</w:t>
            </w:r>
            <w:proofErr w:type="gramEnd"/>
            <w:r w:rsidRPr="0052474C">
              <w:rPr>
                <w:rFonts w:cs="Courier New"/>
                <w:sz w:val="22"/>
                <w:szCs w:val="22"/>
              </w:rPr>
              <w:t xml:space="preserve"> successive ad ogni evento tellurico sono attribuite ad unico fenomeno ed i relativi danni  sono considerati “singolo sinistro”.</w:t>
            </w:r>
          </w:p>
        </w:tc>
      </w:tr>
      <w:tr w:rsidR="00705839" w:rsidRPr="0052474C" w14:paraId="5B5E17A5" w14:textId="77777777" w:rsidTr="005C5AF8">
        <w:tc>
          <w:tcPr>
            <w:tcW w:w="2628" w:type="dxa"/>
            <w:shd w:val="clear" w:color="auto" w:fill="E6E6E6"/>
            <w:vAlign w:val="center"/>
          </w:tcPr>
          <w:p w14:paraId="5B5E17A3"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Inondazione ed Alluvione</w:t>
            </w:r>
          </w:p>
        </w:tc>
        <w:tc>
          <w:tcPr>
            <w:tcW w:w="7011" w:type="dxa"/>
            <w:shd w:val="clear" w:color="auto" w:fill="E6E6E6"/>
            <w:vAlign w:val="center"/>
          </w:tcPr>
          <w:p w14:paraId="5B5E17A4"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Fuoriuscita di acqua dal normale alveo di corsi o specchi d’acqua, naturali od artificiali, con o senza rottura di argini, dighe barriere e simili.</w:t>
            </w:r>
          </w:p>
        </w:tc>
      </w:tr>
      <w:tr w:rsidR="00705839" w:rsidRPr="0052474C" w14:paraId="5B5E17A8" w14:textId="77777777" w:rsidTr="005C5AF8">
        <w:tc>
          <w:tcPr>
            <w:tcW w:w="2628" w:type="dxa"/>
            <w:shd w:val="clear" w:color="auto" w:fill="E6E6E6"/>
            <w:vAlign w:val="center"/>
          </w:tcPr>
          <w:p w14:paraId="5B5E17A6"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Allagamento</w:t>
            </w:r>
          </w:p>
        </w:tc>
        <w:tc>
          <w:tcPr>
            <w:tcW w:w="7011" w:type="dxa"/>
            <w:shd w:val="clear" w:color="auto" w:fill="E6E6E6"/>
            <w:vAlign w:val="center"/>
          </w:tcPr>
          <w:p w14:paraId="5B5E17A7" w14:textId="1ED097F1" w:rsidR="00705839" w:rsidRPr="0052474C" w:rsidRDefault="00705839" w:rsidP="00B60373">
            <w:pPr>
              <w:tabs>
                <w:tab w:val="left" w:pos="3645"/>
              </w:tabs>
              <w:snapToGrid w:val="0"/>
              <w:spacing w:before="240" w:after="100" w:line="240" w:lineRule="auto"/>
              <w:rPr>
                <w:rFonts w:cs="Courier New"/>
                <w:strike/>
                <w:sz w:val="22"/>
                <w:szCs w:val="22"/>
              </w:rPr>
            </w:pPr>
            <w:r w:rsidRPr="0052474C">
              <w:rPr>
                <w:rFonts w:cs="Courier New"/>
                <w:sz w:val="22"/>
                <w:szCs w:val="22"/>
              </w:rPr>
              <w:t>L’accumulo di acqua</w:t>
            </w:r>
            <w:r w:rsidR="00256DBF">
              <w:rPr>
                <w:rFonts w:cs="Courier New"/>
                <w:sz w:val="22"/>
                <w:szCs w:val="22"/>
              </w:rPr>
              <w:t xml:space="preserve"> esterno ai fabbricati</w:t>
            </w:r>
            <w:r w:rsidRPr="0052474C">
              <w:rPr>
                <w:rFonts w:cs="Courier New"/>
                <w:sz w:val="22"/>
                <w:szCs w:val="22"/>
              </w:rPr>
              <w:t xml:space="preserve"> che crea danni ai Beni Assicurati</w:t>
            </w:r>
            <w:r w:rsidR="00256DBF">
              <w:rPr>
                <w:rFonts w:cs="Courier New"/>
                <w:sz w:val="22"/>
                <w:szCs w:val="22"/>
              </w:rPr>
              <w:t>,</w:t>
            </w:r>
            <w:r w:rsidRPr="0052474C">
              <w:rPr>
                <w:rFonts w:cs="Courier New"/>
                <w:sz w:val="22"/>
                <w:szCs w:val="22"/>
              </w:rPr>
              <w:t xml:space="preserve"> dovuto anche a rigurgito di fogna; fuoriuscita di acqua, non dovuta a rottura, da serbatoi e da impianti, quali, a titolo esemplificativo e non </w:t>
            </w:r>
            <w:proofErr w:type="gramStart"/>
            <w:r w:rsidRPr="0052474C">
              <w:rPr>
                <w:rFonts w:cs="Courier New"/>
                <w:sz w:val="22"/>
                <w:szCs w:val="22"/>
              </w:rPr>
              <w:t>limitativo,  impianti</w:t>
            </w:r>
            <w:proofErr w:type="gramEnd"/>
            <w:r w:rsidRPr="0052474C">
              <w:rPr>
                <w:rFonts w:cs="Courier New"/>
                <w:sz w:val="22"/>
                <w:szCs w:val="22"/>
              </w:rPr>
              <w:t xml:space="preserve"> idrici, igienici, e termici.</w:t>
            </w:r>
          </w:p>
        </w:tc>
      </w:tr>
      <w:tr w:rsidR="00B31C93" w:rsidRPr="0052474C" w14:paraId="2F20EED8"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tcPr>
          <w:p w14:paraId="6C45D431" w14:textId="3A7E3A91" w:rsidR="00B31C93" w:rsidRPr="0052474C" w:rsidRDefault="00B31C93" w:rsidP="00B31C93">
            <w:pPr>
              <w:tabs>
                <w:tab w:val="left" w:pos="3645"/>
              </w:tabs>
              <w:snapToGrid w:val="0"/>
              <w:spacing w:before="240" w:after="100" w:line="240" w:lineRule="auto"/>
              <w:rPr>
                <w:rFonts w:cs="Courier New"/>
                <w:b/>
                <w:sz w:val="22"/>
                <w:szCs w:val="22"/>
              </w:rPr>
            </w:pPr>
            <w:r w:rsidRPr="0052474C">
              <w:rPr>
                <w:rFonts w:cs="Courier New"/>
                <w:b/>
                <w:sz w:val="22"/>
                <w:szCs w:val="22"/>
              </w:rPr>
              <w:t>Franamento</w:t>
            </w:r>
          </w:p>
        </w:tc>
        <w:tc>
          <w:tcPr>
            <w:tcW w:w="7011" w:type="dxa"/>
            <w:tcBorders>
              <w:top w:val="single" w:sz="24" w:space="0" w:color="FFFFFF"/>
              <w:left w:val="single" w:sz="24" w:space="0" w:color="FFFFFF"/>
              <w:bottom w:val="single" w:sz="24" w:space="0" w:color="FFFFFF"/>
              <w:right w:val="single" w:sz="24" w:space="0" w:color="FFFFFF"/>
            </w:tcBorders>
            <w:shd w:val="clear" w:color="auto" w:fill="E6E6E6"/>
          </w:tcPr>
          <w:p w14:paraId="4DEA4334" w14:textId="1799ABC3" w:rsidR="00B31C93" w:rsidRPr="0052474C" w:rsidRDefault="00B31C93" w:rsidP="00B31C93">
            <w:pPr>
              <w:tabs>
                <w:tab w:val="left" w:pos="3645"/>
              </w:tabs>
              <w:snapToGrid w:val="0"/>
              <w:spacing w:before="240" w:after="100" w:line="240" w:lineRule="auto"/>
              <w:rPr>
                <w:rFonts w:cs="Courier New"/>
                <w:sz w:val="22"/>
                <w:szCs w:val="22"/>
              </w:rPr>
            </w:pPr>
            <w:r w:rsidRPr="0052474C">
              <w:rPr>
                <w:rFonts w:cs="Courier New"/>
                <w:sz w:val="22"/>
                <w:szCs w:val="22"/>
              </w:rPr>
              <w:t>Il distacco e/o lo scivolamento di terra e/o rocce, anche non dovuto a infiltrazioni.</w:t>
            </w:r>
          </w:p>
        </w:tc>
      </w:tr>
      <w:tr w:rsidR="00B31C93" w:rsidRPr="0052474C" w14:paraId="651AE92B"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tcPr>
          <w:p w14:paraId="063B6A0A" w14:textId="77777777" w:rsidR="00B31C93" w:rsidRPr="0052474C" w:rsidRDefault="00B31C93" w:rsidP="00B31C93">
            <w:pPr>
              <w:tabs>
                <w:tab w:val="left" w:pos="3645"/>
              </w:tabs>
              <w:snapToGrid w:val="0"/>
              <w:spacing w:before="240" w:after="100" w:line="240" w:lineRule="auto"/>
              <w:rPr>
                <w:rFonts w:cs="Courier New"/>
                <w:b/>
                <w:sz w:val="22"/>
                <w:szCs w:val="22"/>
              </w:rPr>
            </w:pPr>
            <w:r w:rsidRPr="0052474C">
              <w:rPr>
                <w:rFonts w:cs="Courier New"/>
                <w:b/>
                <w:sz w:val="22"/>
                <w:szCs w:val="22"/>
              </w:rPr>
              <w:t>Smottamento</w:t>
            </w:r>
          </w:p>
        </w:tc>
        <w:tc>
          <w:tcPr>
            <w:tcW w:w="7011" w:type="dxa"/>
            <w:tcBorders>
              <w:top w:val="single" w:sz="24" w:space="0" w:color="FFFFFF"/>
              <w:left w:val="single" w:sz="24" w:space="0" w:color="FFFFFF"/>
              <w:bottom w:val="single" w:sz="24" w:space="0" w:color="FFFFFF"/>
              <w:right w:val="single" w:sz="24" w:space="0" w:color="FFFFFF"/>
            </w:tcBorders>
            <w:shd w:val="clear" w:color="auto" w:fill="E6E6E6"/>
          </w:tcPr>
          <w:p w14:paraId="305FC525" w14:textId="77777777" w:rsidR="00B31C93" w:rsidRPr="0052474C" w:rsidRDefault="00B31C93" w:rsidP="00B31C93">
            <w:pPr>
              <w:tabs>
                <w:tab w:val="left" w:pos="3645"/>
              </w:tabs>
              <w:snapToGrid w:val="0"/>
              <w:spacing w:before="240" w:after="100" w:line="240" w:lineRule="auto"/>
              <w:rPr>
                <w:rFonts w:cs="Courier New"/>
                <w:sz w:val="22"/>
                <w:szCs w:val="22"/>
              </w:rPr>
            </w:pPr>
            <w:r w:rsidRPr="0052474C">
              <w:rPr>
                <w:rFonts w:cs="Courier New"/>
                <w:sz w:val="22"/>
                <w:szCs w:val="22"/>
              </w:rPr>
              <w:t xml:space="preserve">Lo scivolamento, lungo un versante inclinato, del terreno </w:t>
            </w:r>
            <w:proofErr w:type="gramStart"/>
            <w:r w:rsidRPr="0052474C">
              <w:rPr>
                <w:rFonts w:cs="Courier New"/>
                <w:sz w:val="22"/>
                <w:szCs w:val="22"/>
              </w:rPr>
              <w:t>su  cui</w:t>
            </w:r>
            <w:proofErr w:type="gramEnd"/>
            <w:r w:rsidRPr="0052474C">
              <w:rPr>
                <w:rFonts w:cs="Courier New"/>
                <w:sz w:val="22"/>
                <w:szCs w:val="22"/>
              </w:rPr>
              <w:t xml:space="preserve"> sono edificati o posizionati i beni, dovuto a infiltrazioni di acqua o altri fluidi.</w:t>
            </w:r>
          </w:p>
        </w:tc>
      </w:tr>
      <w:tr w:rsidR="00B31C93" w:rsidRPr="0052474C" w14:paraId="30F3995F"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46913F42" w14:textId="77777777" w:rsidR="00B31C93" w:rsidRPr="0052474C" w:rsidRDefault="00B31C93" w:rsidP="00B31C93">
            <w:pPr>
              <w:tabs>
                <w:tab w:val="left" w:pos="3645"/>
              </w:tabs>
              <w:snapToGrid w:val="0"/>
              <w:spacing w:before="240" w:after="100"/>
              <w:rPr>
                <w:rFonts w:cs="Courier New"/>
                <w:b/>
                <w:sz w:val="22"/>
                <w:szCs w:val="22"/>
              </w:rPr>
            </w:pPr>
            <w:r w:rsidRPr="0052474C">
              <w:rPr>
                <w:rFonts w:cs="Courier New"/>
                <w:b/>
                <w:sz w:val="22"/>
                <w:szCs w:val="22"/>
              </w:rPr>
              <w:lastRenderedPageBreak/>
              <w:t>Inquinamento</w:t>
            </w:r>
          </w:p>
          <w:p w14:paraId="4D3490C8" w14:textId="77777777" w:rsidR="00B31C93" w:rsidRPr="0052474C" w:rsidRDefault="00B31C93" w:rsidP="00B31C93">
            <w:pPr>
              <w:tabs>
                <w:tab w:val="left" w:pos="3645"/>
              </w:tabs>
              <w:snapToGrid w:val="0"/>
              <w:spacing w:before="240" w:after="100"/>
              <w:rPr>
                <w:rFonts w:cs="Courier New"/>
                <w:b/>
                <w:sz w:val="22"/>
                <w:szCs w:val="22"/>
              </w:rPr>
            </w:pPr>
          </w:p>
        </w:tc>
        <w:tc>
          <w:tcPr>
            <w:tcW w:w="7011"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74A31F45" w14:textId="77777777" w:rsidR="00B31C93" w:rsidRPr="0052474C" w:rsidRDefault="00B31C93" w:rsidP="00B31C93">
            <w:pPr>
              <w:tabs>
                <w:tab w:val="left" w:pos="3645"/>
              </w:tabs>
              <w:snapToGrid w:val="0"/>
              <w:spacing w:after="0" w:line="240" w:lineRule="auto"/>
              <w:rPr>
                <w:rFonts w:cs="Courier New"/>
                <w:sz w:val="22"/>
                <w:szCs w:val="22"/>
              </w:rPr>
            </w:pPr>
            <w:r w:rsidRPr="0052474C">
              <w:rPr>
                <w:rFonts w:cs="Courier New"/>
                <w:sz w:val="22"/>
                <w:szCs w:val="22"/>
              </w:rPr>
              <w:t>ogni modificazione della normale composizione o stato fisico degli elementi naturali acqua, aria e suolo</w:t>
            </w:r>
          </w:p>
        </w:tc>
      </w:tr>
      <w:tr w:rsidR="00705839" w:rsidRPr="0052474C" w14:paraId="5B5E17AB" w14:textId="77777777" w:rsidTr="005C5AF8">
        <w:tc>
          <w:tcPr>
            <w:tcW w:w="2628"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A9"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Terrorismo e sabotaggio</w:t>
            </w:r>
          </w:p>
        </w:tc>
        <w:tc>
          <w:tcPr>
            <w:tcW w:w="7011" w:type="dxa"/>
            <w:tcBorders>
              <w:top w:val="single" w:sz="24" w:space="0" w:color="FFFFFF"/>
              <w:left w:val="single" w:sz="24" w:space="0" w:color="FFFFFF"/>
              <w:bottom w:val="single" w:sz="24" w:space="0" w:color="FFFFFF"/>
              <w:right w:val="single" w:sz="24" w:space="0" w:color="FFFFFF"/>
            </w:tcBorders>
            <w:shd w:val="clear" w:color="auto" w:fill="E6E6E6"/>
            <w:vAlign w:val="center"/>
          </w:tcPr>
          <w:p w14:paraId="5B5E17AA"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Qualsiasi azione violenta diretta ad influenzare qualsiasi governo e/o terrorizzare l’intera popolazione o una parte di essa, allo scopo di raggiungere un fine politico o religioso o ideologico o etnico, se tale azione non può essere definita come atto di guerra, invasione, atti di nemici stranieri, ostilità, guerra civile, ribellione, insurrezione, colpo di stato o confisca, nazionalizzazione, requisizione e distruzione o danno  alla proprietà, causato da o per ordine di governi o autorità pubbliche o locali, o come atto avvenuto nel contesto di scioperi, sommosse, tumulti popolari o come atto vandalico.</w:t>
            </w:r>
          </w:p>
        </w:tc>
      </w:tr>
      <w:tr w:rsidR="00705839" w:rsidRPr="0052474C" w14:paraId="5B5E17AE" w14:textId="77777777" w:rsidTr="005C5AF8">
        <w:tc>
          <w:tcPr>
            <w:tcW w:w="2628" w:type="dxa"/>
            <w:shd w:val="clear" w:color="auto" w:fill="E6E6E6"/>
            <w:vAlign w:val="center"/>
          </w:tcPr>
          <w:p w14:paraId="5B5E17AC" w14:textId="77777777" w:rsidR="00705839" w:rsidRPr="0052474C" w:rsidRDefault="00705839" w:rsidP="00B60373">
            <w:pPr>
              <w:tabs>
                <w:tab w:val="left" w:pos="3645"/>
              </w:tabs>
              <w:snapToGrid w:val="0"/>
              <w:spacing w:before="240" w:after="100" w:line="240" w:lineRule="auto"/>
              <w:rPr>
                <w:rFonts w:cs="Courier New"/>
                <w:b/>
                <w:sz w:val="22"/>
                <w:szCs w:val="22"/>
                <w:highlight w:val="green"/>
              </w:rPr>
            </w:pPr>
            <w:r w:rsidRPr="0052474C">
              <w:rPr>
                <w:rFonts w:cs="Courier New"/>
                <w:b/>
                <w:sz w:val="22"/>
                <w:szCs w:val="22"/>
              </w:rPr>
              <w:t>Beni Elettronici</w:t>
            </w:r>
          </w:p>
        </w:tc>
        <w:tc>
          <w:tcPr>
            <w:tcW w:w="7011" w:type="dxa"/>
            <w:shd w:val="clear" w:color="auto" w:fill="E6E6E6"/>
            <w:vAlign w:val="center"/>
          </w:tcPr>
          <w:p w14:paraId="5B5E17AD" w14:textId="5373FB37" w:rsidR="00705839" w:rsidRPr="0052474C" w:rsidRDefault="00705839" w:rsidP="00B60373">
            <w:pPr>
              <w:tabs>
                <w:tab w:val="left" w:pos="3645"/>
                <w:tab w:val="left" w:pos="4035"/>
              </w:tabs>
              <w:spacing w:before="180" w:after="100" w:line="240" w:lineRule="auto"/>
              <w:rPr>
                <w:sz w:val="22"/>
              </w:rPr>
            </w:pPr>
            <w:r w:rsidRPr="0052474C">
              <w:rPr>
                <w:sz w:val="22"/>
              </w:rPr>
              <w:t xml:space="preserve">Come tali intendendosi, a titolo esemplificativo e non limitativo, le macchine, le apparecchiature elettromedicali e le apparecchiature a corrente debole per ufficio, per attività amministrative e correlate, per tutti gli impianti e macchinari in genere adibiti all’elaborazione, interpretazione, comunicazione di dati, il software o le istruzioni codificate da parte di processori elettronici e/o elettromeccanici quali, a titolo esemplificativo e non limitativo, impianti e/o macchine di elaborazione dati, segnalazione, rilevazione, trasmissione, comunicazione, ricezione, registrazione, misurazione e gli apparecchi </w:t>
            </w:r>
            <w:proofErr w:type="spellStart"/>
            <w:r w:rsidRPr="0052474C">
              <w:rPr>
                <w:sz w:val="22"/>
              </w:rPr>
              <w:t>audiofonovisivi</w:t>
            </w:r>
            <w:proofErr w:type="spellEnd"/>
            <w:r w:rsidRPr="0052474C">
              <w:rPr>
                <w:sz w:val="22"/>
              </w:rPr>
              <w:t>, comprese le relative parti acce</w:t>
            </w:r>
            <w:r w:rsidR="00FA406C">
              <w:rPr>
                <w:sz w:val="22"/>
              </w:rPr>
              <w:t>ssorie e/o i loro componenti</w:t>
            </w:r>
            <w:r w:rsidRPr="0052474C">
              <w:rPr>
                <w:sz w:val="22"/>
              </w:rPr>
              <w:t>.  Sono altresì compresi i Programmi in licenza d’uso e simili, i Supporti Dati e i conduttori esterni collegati alle cose assicurate.</w:t>
            </w:r>
          </w:p>
        </w:tc>
      </w:tr>
      <w:tr w:rsidR="00705839" w:rsidRPr="0052474C" w14:paraId="5B5E17B1" w14:textId="77777777" w:rsidTr="005C5AF8">
        <w:tc>
          <w:tcPr>
            <w:tcW w:w="2628" w:type="dxa"/>
            <w:shd w:val="clear" w:color="auto" w:fill="E6E6E6"/>
            <w:vAlign w:val="center"/>
          </w:tcPr>
          <w:p w14:paraId="5B5E17AF" w14:textId="77777777" w:rsidR="00705839" w:rsidRPr="0052474C" w:rsidRDefault="00705839" w:rsidP="00B60373">
            <w:pPr>
              <w:tabs>
                <w:tab w:val="left" w:pos="3645"/>
              </w:tabs>
              <w:snapToGrid w:val="0"/>
              <w:spacing w:before="240" w:after="100" w:line="240" w:lineRule="auto"/>
              <w:rPr>
                <w:rFonts w:cs="Courier New"/>
                <w:b/>
                <w:sz w:val="22"/>
                <w:szCs w:val="22"/>
                <w:highlight w:val="green"/>
              </w:rPr>
            </w:pPr>
            <w:r w:rsidRPr="0052474C">
              <w:rPr>
                <w:rFonts w:cs="Courier New"/>
                <w:b/>
                <w:sz w:val="22"/>
                <w:szCs w:val="22"/>
              </w:rPr>
              <w:t>Beni Elettronici ad impiego Mobile</w:t>
            </w:r>
          </w:p>
        </w:tc>
        <w:tc>
          <w:tcPr>
            <w:tcW w:w="7011" w:type="dxa"/>
            <w:shd w:val="clear" w:color="auto" w:fill="E6E6E6"/>
            <w:vAlign w:val="center"/>
          </w:tcPr>
          <w:p w14:paraId="5B5E17B0"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 xml:space="preserve">Come tali intendendosi i beni elettronici che per la loro particolare natura possono essere trasportati ed utilizzati al di fuori dei Beni Immobili, anche all’interno di veicoli di proprietà od in uso al Contraente, nonché i beni elettronici ubicati all’aperto per naturale uso e destinazione. A titolo esemplificativo e non limitativo nella presente definizione sono compresi personal </w:t>
            </w:r>
            <w:proofErr w:type="spellStart"/>
            <w:r w:rsidRPr="0052474C">
              <w:rPr>
                <w:rFonts w:cs="Courier New"/>
                <w:sz w:val="22"/>
                <w:szCs w:val="22"/>
              </w:rPr>
              <w:t>computers</w:t>
            </w:r>
            <w:proofErr w:type="spellEnd"/>
            <w:r w:rsidRPr="0052474C">
              <w:rPr>
                <w:rFonts w:cs="Courier New"/>
                <w:sz w:val="22"/>
                <w:szCs w:val="22"/>
              </w:rPr>
              <w:t>, telefoni cellulari, satellitari portatili, apparecchi radio ed apparecchi radio ricetrasmittenti, autovelox, etilometri, impianti ed apparecchi di rilevazione in genere, impianti portatili di condizionamento e riscaldamento, apparecchiature elettromedicali e per la diagnostica portatili, apparecchi acustici esterni, impianti ed apparecchiature stabilmente fissati su veicoli o natanti di proprietà o in uso al Contraente. Nella presente definizione si intendono inclusi supporti dati a servizio degli apparecchi ad impiego mobile.</w:t>
            </w:r>
          </w:p>
        </w:tc>
      </w:tr>
      <w:tr w:rsidR="00705839" w:rsidRPr="0052474C" w14:paraId="5B5E17B4" w14:textId="77777777" w:rsidTr="005C5AF8">
        <w:tc>
          <w:tcPr>
            <w:tcW w:w="2628" w:type="dxa"/>
            <w:shd w:val="clear" w:color="auto" w:fill="E6E6E6"/>
            <w:vAlign w:val="center"/>
          </w:tcPr>
          <w:p w14:paraId="5B5E17B2"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 xml:space="preserve">Supporti Dati </w:t>
            </w:r>
          </w:p>
        </w:tc>
        <w:tc>
          <w:tcPr>
            <w:tcW w:w="7011" w:type="dxa"/>
            <w:shd w:val="clear" w:color="auto" w:fill="E6E6E6"/>
            <w:vAlign w:val="center"/>
          </w:tcPr>
          <w:p w14:paraId="5B5E17B3"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Come tali intendendosi il materiale, sia intercambiabile che fisso, ad uso memoria di massa per la memorizzazione di dati e cioè di informazioni logicamente strutturate, elaborabili e modificabili a mezzo di programmi.</w:t>
            </w:r>
          </w:p>
        </w:tc>
      </w:tr>
      <w:tr w:rsidR="00705839" w:rsidRPr="0052474C" w14:paraId="5B5E17B7" w14:textId="77777777" w:rsidTr="005C5AF8">
        <w:tc>
          <w:tcPr>
            <w:tcW w:w="2628" w:type="dxa"/>
            <w:shd w:val="clear" w:color="auto" w:fill="E6E6E6"/>
            <w:vAlign w:val="center"/>
          </w:tcPr>
          <w:p w14:paraId="5B5E17B5"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Dati</w:t>
            </w:r>
          </w:p>
        </w:tc>
        <w:tc>
          <w:tcPr>
            <w:tcW w:w="7011" w:type="dxa"/>
            <w:shd w:val="clear" w:color="auto" w:fill="E6E6E6"/>
            <w:vAlign w:val="center"/>
          </w:tcPr>
          <w:p w14:paraId="5B5E17B6" w14:textId="77777777" w:rsidR="00705839" w:rsidRPr="0052474C" w:rsidRDefault="00705839" w:rsidP="00B60373">
            <w:pPr>
              <w:spacing w:before="20" w:after="100" w:line="240" w:lineRule="auto"/>
              <w:ind w:right="8"/>
              <w:rPr>
                <w:rFonts w:cs="Courier New"/>
                <w:color w:val="FF0000"/>
                <w:sz w:val="22"/>
                <w:szCs w:val="22"/>
              </w:rPr>
            </w:pPr>
            <w:r w:rsidRPr="0052474C">
              <w:rPr>
                <w:rFonts w:cs="Courier New"/>
                <w:sz w:val="22"/>
                <w:szCs w:val="22"/>
              </w:rPr>
              <w:t>Insieme di informazioni logicamente strutturate su supporti intercambiabili e fissi, elaborabili da parte dei programmi, memorizzate dall’Assicurato, compresi quelle contenute su supporti fissi per destinazione e su memorie operative delle unità centrali.</w:t>
            </w:r>
          </w:p>
        </w:tc>
      </w:tr>
      <w:tr w:rsidR="00705839" w:rsidRPr="0052474C" w14:paraId="5B5E17BA" w14:textId="77777777" w:rsidTr="005C5AF8">
        <w:tc>
          <w:tcPr>
            <w:tcW w:w="2628" w:type="dxa"/>
            <w:shd w:val="clear" w:color="auto" w:fill="E6E6E6"/>
            <w:vAlign w:val="center"/>
          </w:tcPr>
          <w:p w14:paraId="5B5E17B8"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Programmi in licenza d’uso</w:t>
            </w:r>
          </w:p>
        </w:tc>
        <w:tc>
          <w:tcPr>
            <w:tcW w:w="7011" w:type="dxa"/>
            <w:shd w:val="clear" w:color="auto" w:fill="E6E6E6"/>
            <w:vAlign w:val="center"/>
          </w:tcPr>
          <w:p w14:paraId="5B5E17B9" w14:textId="77777777"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A titolo esemplificativo e non limitativo, programmi informatici con sequenze di informazioni, costituenti istruzioni eseguibili dall’elaboratore, che l’Assicurato utilizza in base ad un contratto stipulato con il fornitore di tali programmi per il periodo di tempo precisato nel contratto stesso</w:t>
            </w:r>
          </w:p>
        </w:tc>
      </w:tr>
      <w:tr w:rsidR="00705839" w:rsidRPr="0052474C" w14:paraId="5B5E17BD" w14:textId="77777777" w:rsidTr="005C5AF8">
        <w:tc>
          <w:tcPr>
            <w:tcW w:w="2628" w:type="dxa"/>
            <w:shd w:val="clear" w:color="auto" w:fill="E6E6E6"/>
            <w:vAlign w:val="center"/>
          </w:tcPr>
          <w:p w14:paraId="5B5E17BB"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Guasti cagionati dai ladri</w:t>
            </w:r>
          </w:p>
        </w:tc>
        <w:tc>
          <w:tcPr>
            <w:tcW w:w="7011" w:type="dxa"/>
            <w:shd w:val="clear" w:color="auto" w:fill="E6E6E6"/>
            <w:vAlign w:val="center"/>
          </w:tcPr>
          <w:p w14:paraId="5B5E17BC" w14:textId="77777777" w:rsidR="00705839" w:rsidRPr="0052474C" w:rsidRDefault="00705839" w:rsidP="00B60373">
            <w:pPr>
              <w:spacing w:before="20" w:after="100" w:line="240" w:lineRule="auto"/>
              <w:ind w:right="8"/>
              <w:rPr>
                <w:rFonts w:cs="Arial"/>
                <w:sz w:val="22"/>
                <w:szCs w:val="22"/>
              </w:rPr>
            </w:pPr>
            <w:r w:rsidRPr="0052474C">
              <w:rPr>
                <w:rFonts w:cs="Courier New"/>
                <w:sz w:val="22"/>
                <w:szCs w:val="22"/>
              </w:rPr>
              <w:t>I danni di forzamento, rimozione, rottura dei mezzi di chiusura dei locali e dei mezzi di custodia, ovvero aperture o brecce nei soffitti, nei pavimenti, nei muri dei locali, provocati per perpetrare il furto o la rapina o nel tentativo di commetterli</w:t>
            </w:r>
          </w:p>
        </w:tc>
      </w:tr>
      <w:tr w:rsidR="00705839" w:rsidRPr="0052474C" w14:paraId="5B5E17C0" w14:textId="77777777" w:rsidTr="005C5AF8">
        <w:tc>
          <w:tcPr>
            <w:tcW w:w="2628" w:type="dxa"/>
            <w:shd w:val="clear" w:color="auto" w:fill="E6E6E6"/>
            <w:vAlign w:val="center"/>
          </w:tcPr>
          <w:p w14:paraId="5B5E17BE"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Mezzi di custodia</w:t>
            </w:r>
          </w:p>
        </w:tc>
        <w:tc>
          <w:tcPr>
            <w:tcW w:w="7011" w:type="dxa"/>
            <w:shd w:val="clear" w:color="auto" w:fill="E6E6E6"/>
            <w:vAlign w:val="center"/>
          </w:tcPr>
          <w:p w14:paraId="5B5E17BF" w14:textId="77777777" w:rsidR="00705839" w:rsidRPr="0052474C" w:rsidRDefault="00705839" w:rsidP="00B60373">
            <w:pPr>
              <w:spacing w:before="20" w:after="100" w:line="240" w:lineRule="auto"/>
              <w:rPr>
                <w:rFonts w:cs="Courier New"/>
                <w:sz w:val="22"/>
                <w:szCs w:val="22"/>
              </w:rPr>
            </w:pPr>
            <w:r w:rsidRPr="0052474C">
              <w:rPr>
                <w:rFonts w:cs="Courier New"/>
                <w:sz w:val="22"/>
                <w:szCs w:val="22"/>
              </w:rPr>
              <w:t>A titolo esemplificativo e non limitativo, armadi di sicurezza, armadi corazzati, casseforti anche a muro, cassette di sicurezza, camere di sicurezza, camere corazzate, apparecchiature automatiche di riscossione o di distribuzione all’interno di Beni Immobili e parchimetri o similari all’esterno di Beni Immobili.</w:t>
            </w:r>
          </w:p>
        </w:tc>
      </w:tr>
      <w:tr w:rsidR="00705839" w:rsidRPr="0052474C" w14:paraId="5B5E17C3" w14:textId="77777777" w:rsidTr="005C5AF8">
        <w:tc>
          <w:tcPr>
            <w:tcW w:w="2628" w:type="dxa"/>
            <w:shd w:val="clear" w:color="auto" w:fill="E6E6E6"/>
            <w:vAlign w:val="center"/>
          </w:tcPr>
          <w:p w14:paraId="5B5E17C1" w14:textId="77777777" w:rsidR="00705839" w:rsidRPr="0052474C" w:rsidRDefault="00705839" w:rsidP="00B60373">
            <w:pPr>
              <w:tabs>
                <w:tab w:val="left" w:pos="3645"/>
              </w:tabs>
              <w:snapToGrid w:val="0"/>
              <w:spacing w:before="240" w:after="100" w:line="240" w:lineRule="auto"/>
              <w:rPr>
                <w:rFonts w:cs="Courier New"/>
                <w:b/>
                <w:strike/>
                <w:sz w:val="22"/>
                <w:szCs w:val="22"/>
              </w:rPr>
            </w:pPr>
            <w:r w:rsidRPr="0052474C">
              <w:rPr>
                <w:rFonts w:cs="Courier New"/>
                <w:b/>
                <w:sz w:val="22"/>
                <w:szCs w:val="22"/>
              </w:rPr>
              <w:t>Rapina</w:t>
            </w:r>
          </w:p>
        </w:tc>
        <w:tc>
          <w:tcPr>
            <w:tcW w:w="7011" w:type="dxa"/>
            <w:shd w:val="clear" w:color="auto" w:fill="E6E6E6"/>
            <w:vAlign w:val="center"/>
          </w:tcPr>
          <w:p w14:paraId="5B5E17C2" w14:textId="77777777" w:rsidR="00705839" w:rsidRPr="0052474C" w:rsidRDefault="00705839" w:rsidP="00B60373">
            <w:pPr>
              <w:spacing w:before="20" w:after="100" w:line="240" w:lineRule="auto"/>
              <w:rPr>
                <w:rFonts w:cs="Courier New"/>
                <w:sz w:val="22"/>
                <w:szCs w:val="22"/>
              </w:rPr>
            </w:pPr>
            <w:r w:rsidRPr="0052474C">
              <w:rPr>
                <w:rFonts w:eastAsia="Times New Roman" w:cs="Times New Roman"/>
                <w:sz w:val="22"/>
                <w:lang w:eastAsia="ar-SA"/>
              </w:rPr>
              <w:t xml:space="preserve">sottrazione e/o costrizione a consegnare i Beni Assicurati mediante violenza alla persona o minaccia anche quando le persone sulle quali venga fatta violenza e/o minaccia vengano prelevate dall’esterno e siano costrette a recarsi nei locali assicurati </w:t>
            </w:r>
          </w:p>
        </w:tc>
      </w:tr>
      <w:tr w:rsidR="00705839" w:rsidRPr="0052474C" w14:paraId="5B5E17C6" w14:textId="77777777" w:rsidTr="005C5AF8">
        <w:tc>
          <w:tcPr>
            <w:tcW w:w="2628" w:type="dxa"/>
            <w:shd w:val="clear" w:color="auto" w:fill="E6E6E6"/>
            <w:vAlign w:val="center"/>
          </w:tcPr>
          <w:p w14:paraId="5B5E17C4" w14:textId="77777777" w:rsidR="00705839" w:rsidRPr="0052474C" w:rsidRDefault="00705839" w:rsidP="00B60373">
            <w:pPr>
              <w:tabs>
                <w:tab w:val="left" w:pos="3645"/>
              </w:tabs>
              <w:snapToGrid w:val="0"/>
              <w:spacing w:before="240" w:after="100" w:line="240" w:lineRule="auto"/>
              <w:rPr>
                <w:rFonts w:cs="Courier New"/>
                <w:b/>
                <w:sz w:val="22"/>
                <w:szCs w:val="22"/>
                <w:highlight w:val="magenta"/>
              </w:rPr>
            </w:pPr>
            <w:r w:rsidRPr="0052474C">
              <w:rPr>
                <w:rFonts w:cs="Courier New"/>
                <w:b/>
                <w:sz w:val="22"/>
                <w:szCs w:val="22"/>
              </w:rPr>
              <w:t xml:space="preserve">Estorsione </w:t>
            </w:r>
          </w:p>
        </w:tc>
        <w:tc>
          <w:tcPr>
            <w:tcW w:w="7011" w:type="dxa"/>
            <w:shd w:val="clear" w:color="auto" w:fill="E6E6E6"/>
            <w:vAlign w:val="center"/>
          </w:tcPr>
          <w:p w14:paraId="5B5E17C5" w14:textId="77777777" w:rsidR="00705839" w:rsidRPr="0052474C" w:rsidRDefault="00705839" w:rsidP="00B60373">
            <w:pPr>
              <w:spacing w:before="20" w:after="100" w:line="240" w:lineRule="auto"/>
              <w:rPr>
                <w:rFonts w:cs="Courier New"/>
                <w:sz w:val="22"/>
                <w:szCs w:val="22"/>
                <w:highlight w:val="magenta"/>
              </w:rPr>
            </w:pPr>
            <w:r w:rsidRPr="0052474C">
              <w:rPr>
                <w:rFonts w:eastAsia="Times New Roman" w:cs="Times New Roman"/>
                <w:sz w:val="22"/>
                <w:lang w:eastAsia="ar-SA"/>
              </w:rPr>
              <w:t>l'appropriazione di cose mediante violenza o minaccia diretta sia verso l'Assicurato che i suoi dipendenti che verso altre persone che vengano così costrette a consegnare le cose stesse, purché la consegna venga effettuata nell'ambito dei locali assicurati o loro pertinenze</w:t>
            </w:r>
          </w:p>
        </w:tc>
      </w:tr>
      <w:tr w:rsidR="00705839" w:rsidRPr="0052474C" w14:paraId="5B5E17C9" w14:textId="77777777" w:rsidTr="005C5AF8">
        <w:tc>
          <w:tcPr>
            <w:tcW w:w="2628" w:type="dxa"/>
            <w:shd w:val="clear" w:color="auto" w:fill="E6E6E6"/>
            <w:vAlign w:val="center"/>
          </w:tcPr>
          <w:p w14:paraId="5B5E17C7"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 xml:space="preserve">Scippo </w:t>
            </w:r>
          </w:p>
        </w:tc>
        <w:tc>
          <w:tcPr>
            <w:tcW w:w="7011" w:type="dxa"/>
            <w:shd w:val="clear" w:color="auto" w:fill="E6E6E6"/>
            <w:vAlign w:val="center"/>
          </w:tcPr>
          <w:p w14:paraId="5B5E17C8" w14:textId="77777777" w:rsidR="00705839" w:rsidRPr="0052474C" w:rsidRDefault="00705839" w:rsidP="00B60373">
            <w:pPr>
              <w:spacing w:before="20" w:after="100" w:line="240" w:lineRule="auto"/>
              <w:jc w:val="left"/>
              <w:rPr>
                <w:rFonts w:eastAsia="Times New Roman" w:cs="Times New Roman"/>
                <w:sz w:val="22"/>
                <w:lang w:eastAsia="ar-SA"/>
              </w:rPr>
            </w:pPr>
            <w:r w:rsidRPr="0052474C">
              <w:rPr>
                <w:rFonts w:eastAsia="Times New Roman" w:cs="Times New Roman"/>
                <w:sz w:val="22"/>
                <w:lang w:eastAsia="ar-SA"/>
              </w:rPr>
              <w:t>Furto che consiste nella sottrazione rapida, con strappo, di quanto è portato a mano, al braccio oppure indossato.</w:t>
            </w:r>
          </w:p>
        </w:tc>
      </w:tr>
      <w:tr w:rsidR="00705839" w:rsidRPr="0052474C" w14:paraId="5B5E17CC" w14:textId="77777777" w:rsidTr="005C5AF8">
        <w:tc>
          <w:tcPr>
            <w:tcW w:w="2628" w:type="dxa"/>
            <w:shd w:val="clear" w:color="auto" w:fill="E6E6E6"/>
            <w:vAlign w:val="center"/>
          </w:tcPr>
          <w:p w14:paraId="5B5E17CA"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Furto</w:t>
            </w:r>
          </w:p>
        </w:tc>
        <w:tc>
          <w:tcPr>
            <w:tcW w:w="7011" w:type="dxa"/>
            <w:shd w:val="clear" w:color="auto" w:fill="E6E6E6"/>
            <w:vAlign w:val="center"/>
          </w:tcPr>
          <w:p w14:paraId="5B5E17CB" w14:textId="77777777" w:rsidR="00705839" w:rsidRPr="0052474C" w:rsidRDefault="00705839" w:rsidP="00B60373">
            <w:pPr>
              <w:spacing w:before="20" w:after="100" w:line="240" w:lineRule="auto"/>
              <w:jc w:val="left"/>
              <w:rPr>
                <w:rFonts w:eastAsia="Times New Roman" w:cs="Times New Roman"/>
                <w:sz w:val="22"/>
                <w:lang w:eastAsia="ar-SA"/>
              </w:rPr>
            </w:pPr>
            <w:r w:rsidRPr="0052474C">
              <w:rPr>
                <w:rFonts w:eastAsia="Times New Roman" w:cs="Times New Roman"/>
                <w:sz w:val="22"/>
                <w:lang w:eastAsia="ar-SA"/>
              </w:rPr>
              <w:t>Il reato come definito dall’articolo 624 del C.P.</w:t>
            </w:r>
          </w:p>
        </w:tc>
      </w:tr>
      <w:tr w:rsidR="00705839" w:rsidRPr="0052474C" w14:paraId="5B5E17CF" w14:textId="77777777" w:rsidTr="005C5AF8">
        <w:tc>
          <w:tcPr>
            <w:tcW w:w="2628" w:type="dxa"/>
            <w:shd w:val="clear" w:color="auto" w:fill="E6E6E6"/>
            <w:vAlign w:val="center"/>
          </w:tcPr>
          <w:p w14:paraId="5B5E17CD"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Furto con destrezza</w:t>
            </w:r>
          </w:p>
        </w:tc>
        <w:tc>
          <w:tcPr>
            <w:tcW w:w="7011" w:type="dxa"/>
            <w:shd w:val="clear" w:color="auto" w:fill="E6E6E6"/>
            <w:vAlign w:val="center"/>
          </w:tcPr>
          <w:p w14:paraId="5B5E17CE" w14:textId="77777777" w:rsidR="00705839" w:rsidRPr="0052474C" w:rsidRDefault="00705839" w:rsidP="00B60373">
            <w:pPr>
              <w:spacing w:before="20" w:after="100" w:line="240" w:lineRule="auto"/>
              <w:jc w:val="left"/>
              <w:rPr>
                <w:rFonts w:cs="Arial"/>
                <w:sz w:val="22"/>
                <w:szCs w:val="22"/>
              </w:rPr>
            </w:pPr>
            <w:r w:rsidRPr="0052474C">
              <w:rPr>
                <w:rFonts w:eastAsia="Times New Roman" w:cs="Times New Roman"/>
                <w:sz w:val="22"/>
                <w:lang w:eastAsia="ar-SA"/>
              </w:rPr>
              <w:t>Il furto commesso con speciale abilità, in modo da eludere l’attenzione del derubato e/o di altre persone presenti.</w:t>
            </w:r>
          </w:p>
        </w:tc>
      </w:tr>
      <w:tr w:rsidR="00705839" w:rsidRPr="0052474C" w14:paraId="5B5E17D2" w14:textId="77777777" w:rsidTr="005C5AF8">
        <w:tc>
          <w:tcPr>
            <w:tcW w:w="2628" w:type="dxa"/>
            <w:shd w:val="clear" w:color="auto" w:fill="E6E6E6"/>
            <w:vAlign w:val="center"/>
          </w:tcPr>
          <w:p w14:paraId="5B5E17D0" w14:textId="77777777" w:rsidR="00705839" w:rsidRPr="0052474C" w:rsidRDefault="00705839" w:rsidP="00B60373">
            <w:pPr>
              <w:tabs>
                <w:tab w:val="left" w:pos="3645"/>
              </w:tabs>
              <w:snapToGrid w:val="0"/>
              <w:spacing w:before="240" w:after="100" w:line="240" w:lineRule="auto"/>
              <w:rPr>
                <w:rFonts w:cs="Arial"/>
                <w:sz w:val="22"/>
                <w:szCs w:val="22"/>
                <w:highlight w:val="magenta"/>
              </w:rPr>
            </w:pPr>
            <w:r w:rsidRPr="0052474C">
              <w:rPr>
                <w:rFonts w:cs="Courier New"/>
                <w:b/>
                <w:sz w:val="22"/>
                <w:szCs w:val="22"/>
              </w:rPr>
              <w:t>Oggetti od Opere d’arte</w:t>
            </w:r>
          </w:p>
        </w:tc>
        <w:tc>
          <w:tcPr>
            <w:tcW w:w="7011" w:type="dxa"/>
            <w:shd w:val="clear" w:color="auto" w:fill="E6E6E6"/>
            <w:vAlign w:val="center"/>
          </w:tcPr>
          <w:p w14:paraId="5B5E17D1" w14:textId="77777777" w:rsidR="00705839" w:rsidRPr="0052474C" w:rsidRDefault="00705839" w:rsidP="00B60373">
            <w:pPr>
              <w:autoSpaceDE w:val="0"/>
              <w:autoSpaceDN w:val="0"/>
              <w:adjustRightInd w:val="0"/>
              <w:spacing w:after="100" w:line="240" w:lineRule="auto"/>
              <w:jc w:val="left"/>
              <w:rPr>
                <w:rFonts w:cs="Arial"/>
                <w:sz w:val="22"/>
                <w:szCs w:val="22"/>
                <w:highlight w:val="magenta"/>
              </w:rPr>
            </w:pPr>
            <w:r w:rsidRPr="0052474C">
              <w:rPr>
                <w:rFonts w:cs="Courier New"/>
                <w:sz w:val="22"/>
                <w:szCs w:val="22"/>
              </w:rPr>
              <w:t xml:space="preserve">A titolo esemplificativo e non limitativo, quadri, dipinti, affreschi, mosaici, statue, sculture, bassorilievi, incisioni, arazzi, tappeti e qualunque altro bene avente valore storico artistico, compresi Beni bibliografici, intendendo per tali , a titolo esemplificativo e non limitativo, libri, riviste, documenti, manoscritti e a stampa, opuscoli, rarità bibliografiche, raccolte, manuali, documenti, cartografie, incisioni, fotografie, spartiti musicali, carteggi (di ogni epoca e data), pergamene e comunque  compreso tutto quanto in genere di pertinenza delle biblioteche. </w:t>
            </w:r>
          </w:p>
        </w:tc>
      </w:tr>
      <w:tr w:rsidR="00705839" w:rsidRPr="0052474C" w14:paraId="5B5E17D5" w14:textId="77777777" w:rsidTr="005C5AF8">
        <w:tc>
          <w:tcPr>
            <w:tcW w:w="2628" w:type="dxa"/>
            <w:shd w:val="clear" w:color="auto" w:fill="E6E6E6"/>
            <w:vAlign w:val="center"/>
          </w:tcPr>
          <w:p w14:paraId="5B5E17D3" w14:textId="77777777" w:rsidR="00705839" w:rsidRPr="0052474C" w:rsidRDefault="00705839" w:rsidP="00B60373">
            <w:pPr>
              <w:tabs>
                <w:tab w:val="left" w:pos="3645"/>
              </w:tabs>
              <w:snapToGrid w:val="0"/>
              <w:spacing w:before="240" w:after="100" w:line="240" w:lineRule="auto"/>
              <w:jc w:val="left"/>
              <w:rPr>
                <w:rFonts w:cs="Courier New"/>
                <w:b/>
                <w:sz w:val="22"/>
                <w:szCs w:val="22"/>
              </w:rPr>
            </w:pPr>
            <w:r w:rsidRPr="0052474C">
              <w:rPr>
                <w:rFonts w:cs="Courier New"/>
                <w:b/>
                <w:sz w:val="22"/>
                <w:szCs w:val="22"/>
              </w:rPr>
              <w:t>Valori</w:t>
            </w:r>
          </w:p>
        </w:tc>
        <w:tc>
          <w:tcPr>
            <w:tcW w:w="7011" w:type="dxa"/>
            <w:shd w:val="clear" w:color="auto" w:fill="E6E6E6"/>
            <w:vAlign w:val="center"/>
          </w:tcPr>
          <w:p w14:paraId="5B5E17D4" w14:textId="77777777" w:rsidR="00705839" w:rsidRPr="0052474C" w:rsidRDefault="00705839" w:rsidP="00B60373">
            <w:pPr>
              <w:widowControl w:val="0"/>
              <w:tabs>
                <w:tab w:val="left" w:pos="0"/>
                <w:tab w:val="left" w:pos="567"/>
              </w:tabs>
              <w:spacing w:before="20" w:after="100" w:line="240" w:lineRule="auto"/>
              <w:rPr>
                <w:rFonts w:cs="Courier New"/>
                <w:sz w:val="22"/>
                <w:szCs w:val="22"/>
              </w:rPr>
            </w:pPr>
            <w:r w:rsidRPr="0052474C">
              <w:rPr>
                <w:rFonts w:cs="Courier New"/>
                <w:sz w:val="22"/>
                <w:szCs w:val="22"/>
              </w:rPr>
              <w:t>A titolo esemplificativo e non limitativo, monete, biglietti di banca, titoli di credito ed in genere qualsiasi tessera, ticket, certificati e carta rappresentante un valore.</w:t>
            </w:r>
          </w:p>
        </w:tc>
      </w:tr>
      <w:tr w:rsidR="00705839" w:rsidRPr="0052474C" w14:paraId="5B5E17D8" w14:textId="77777777" w:rsidTr="005C5AF8">
        <w:trPr>
          <w:trHeight w:val="230"/>
        </w:trPr>
        <w:tc>
          <w:tcPr>
            <w:tcW w:w="2628" w:type="dxa"/>
            <w:shd w:val="clear" w:color="auto" w:fill="E6E6E6"/>
            <w:vAlign w:val="center"/>
          </w:tcPr>
          <w:p w14:paraId="5B5E17D6"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 xml:space="preserve">Preziosi </w:t>
            </w:r>
          </w:p>
        </w:tc>
        <w:tc>
          <w:tcPr>
            <w:tcW w:w="7011" w:type="dxa"/>
            <w:shd w:val="clear" w:color="auto" w:fill="E6E6E6"/>
            <w:vAlign w:val="center"/>
          </w:tcPr>
          <w:p w14:paraId="5B5E17D7" w14:textId="77777777" w:rsidR="00705839" w:rsidRPr="0052474C" w:rsidRDefault="00705839" w:rsidP="00B60373">
            <w:pPr>
              <w:tabs>
                <w:tab w:val="left" w:pos="3645"/>
              </w:tabs>
              <w:snapToGrid w:val="0"/>
              <w:spacing w:before="240" w:after="100" w:line="240" w:lineRule="auto"/>
              <w:rPr>
                <w:rFonts w:cs="Courier New"/>
                <w:sz w:val="22"/>
                <w:szCs w:val="22"/>
              </w:rPr>
            </w:pPr>
            <w:r w:rsidRPr="0052474C">
              <w:rPr>
                <w:rFonts w:cs="Courier New"/>
                <w:sz w:val="22"/>
                <w:szCs w:val="22"/>
              </w:rPr>
              <w:t xml:space="preserve">A titolo esemplificativo e non limitativo gioielli, oggetti d’oro o di platino o montati su detti metalli, pietre preziose e perle (naturali o di coltura) </w:t>
            </w:r>
          </w:p>
        </w:tc>
      </w:tr>
      <w:tr w:rsidR="00705839" w:rsidRPr="0052474C" w14:paraId="5B5E17DC" w14:textId="77777777" w:rsidTr="005C5AF8">
        <w:trPr>
          <w:trHeight w:val="230"/>
        </w:trPr>
        <w:tc>
          <w:tcPr>
            <w:tcW w:w="2628" w:type="dxa"/>
            <w:shd w:val="clear" w:color="auto" w:fill="E6E6E6"/>
            <w:vAlign w:val="center"/>
          </w:tcPr>
          <w:p w14:paraId="5B5E17D9" w14:textId="77777777" w:rsidR="00705839" w:rsidRPr="0052474C" w:rsidRDefault="00705839" w:rsidP="00B60373">
            <w:pPr>
              <w:tabs>
                <w:tab w:val="left" w:pos="3645"/>
              </w:tabs>
              <w:snapToGrid w:val="0"/>
              <w:spacing w:before="240" w:after="100" w:line="240" w:lineRule="auto"/>
              <w:rPr>
                <w:rFonts w:cs="Courier New"/>
                <w:b/>
                <w:sz w:val="22"/>
                <w:szCs w:val="22"/>
              </w:rPr>
            </w:pPr>
            <w:r w:rsidRPr="0052474C">
              <w:rPr>
                <w:rFonts w:cs="Courier New"/>
                <w:b/>
                <w:sz w:val="22"/>
                <w:szCs w:val="22"/>
              </w:rPr>
              <w:t>Portavalori</w:t>
            </w:r>
          </w:p>
        </w:tc>
        <w:tc>
          <w:tcPr>
            <w:tcW w:w="7011" w:type="dxa"/>
            <w:shd w:val="clear" w:color="auto" w:fill="E6E6E6"/>
            <w:vAlign w:val="center"/>
          </w:tcPr>
          <w:p w14:paraId="5B5E17DA" w14:textId="77777777" w:rsidR="00705839" w:rsidRPr="0052474C" w:rsidRDefault="00705839" w:rsidP="00B60373">
            <w:pPr>
              <w:spacing w:before="20" w:after="100" w:line="240" w:lineRule="auto"/>
              <w:ind w:right="8"/>
              <w:rPr>
                <w:rFonts w:cs="Courier New"/>
                <w:sz w:val="22"/>
                <w:szCs w:val="22"/>
              </w:rPr>
            </w:pPr>
          </w:p>
          <w:p w14:paraId="5B5E17DB" w14:textId="4FABADE4" w:rsidR="00705839" w:rsidRPr="0052474C" w:rsidRDefault="00705839" w:rsidP="00B60373">
            <w:pPr>
              <w:spacing w:before="20" w:after="100" w:line="240" w:lineRule="auto"/>
              <w:ind w:right="8"/>
              <w:rPr>
                <w:rFonts w:cs="Courier New"/>
                <w:sz w:val="22"/>
                <w:szCs w:val="22"/>
              </w:rPr>
            </w:pPr>
            <w:r w:rsidRPr="0052474C">
              <w:rPr>
                <w:rFonts w:cs="Courier New"/>
                <w:sz w:val="22"/>
                <w:szCs w:val="22"/>
              </w:rPr>
              <w:t xml:space="preserve">Persona incaricata di trasportare valori fuori dai locali di pertinenza, per trasferirli ad uffici, banche, fornitori, clienti e/o viceversa </w:t>
            </w:r>
          </w:p>
        </w:tc>
      </w:tr>
    </w:tbl>
    <w:p w14:paraId="34A553C1" w14:textId="77777777" w:rsidR="006B1F42" w:rsidRPr="0052474C" w:rsidRDefault="006B1F42" w:rsidP="00705839">
      <w:pPr>
        <w:rPr>
          <w:sz w:val="24"/>
          <w:highlight w:val="yellow"/>
        </w:rPr>
      </w:pPr>
      <w:bookmarkStart w:id="6" w:name="_Toc400098127"/>
    </w:p>
    <w:p w14:paraId="5B5E17DD" w14:textId="2DC4ACF3" w:rsidR="00705839" w:rsidRPr="0052474C" w:rsidRDefault="00705839" w:rsidP="00705839">
      <w:pPr>
        <w:rPr>
          <w:sz w:val="24"/>
        </w:rPr>
      </w:pPr>
      <w:r w:rsidRPr="00EE7718">
        <w:rPr>
          <w:sz w:val="24"/>
        </w:rPr>
        <w:t xml:space="preserve">Laddove sono indicati termini temporali che innescano decadenze gli stessi sono indicati in giorni. </w:t>
      </w:r>
      <w:proofErr w:type="gramStart"/>
      <w:r w:rsidRPr="00EE7718">
        <w:rPr>
          <w:sz w:val="24"/>
        </w:rPr>
        <w:t>si  conviene</w:t>
      </w:r>
      <w:proofErr w:type="gramEnd"/>
      <w:r w:rsidRPr="00EE7718">
        <w:rPr>
          <w:sz w:val="24"/>
        </w:rPr>
        <w:t xml:space="preserve"> che  detti termini temporali riportano ad una durata di tempo pari ad un anno </w:t>
      </w:r>
      <w:hyperlink r:id="rId13" w:anchor="maintitle" w:history="1">
        <w:r w:rsidRPr="00EE7718">
          <w:rPr>
            <w:sz w:val="24"/>
          </w:rPr>
          <w:t>fittizio</w:t>
        </w:r>
      </w:hyperlink>
      <w:r w:rsidRPr="00EE7718">
        <w:rPr>
          <w:sz w:val="24"/>
        </w:rPr>
        <w:t> nel quale si ipotizza che tutti i mesi siano di 30 giorni, per un totale di 360 giorni complessivi</w:t>
      </w:r>
    </w:p>
    <w:p w14:paraId="5B5E17DE" w14:textId="77777777" w:rsidR="00705839" w:rsidRPr="0052474C" w:rsidRDefault="00705839" w:rsidP="00705839">
      <w:pPr>
        <w:pStyle w:val="Titolo1"/>
        <w:spacing w:after="100" w:line="240" w:lineRule="auto"/>
        <w:rPr>
          <w:rFonts w:asciiTheme="minorHAnsi" w:hAnsiTheme="minorHAnsi"/>
        </w:rPr>
      </w:pPr>
    </w:p>
    <w:p w14:paraId="5B5E17DF" w14:textId="77777777" w:rsidR="00705839" w:rsidRPr="0052474C" w:rsidRDefault="00705839" w:rsidP="00705839">
      <w:pPr>
        <w:pStyle w:val="Titolo1"/>
        <w:spacing w:after="100" w:line="240" w:lineRule="auto"/>
        <w:rPr>
          <w:rFonts w:asciiTheme="minorHAnsi" w:hAnsiTheme="minorHAnsi"/>
        </w:rPr>
      </w:pPr>
    </w:p>
    <w:p w14:paraId="58A924CD" w14:textId="706E0643" w:rsidR="0052474C" w:rsidRPr="00FA406C" w:rsidRDefault="00FA406C" w:rsidP="0052474C">
      <w:pPr>
        <w:spacing w:after="0" w:line="240" w:lineRule="auto"/>
        <w:ind w:left="357"/>
        <w:jc w:val="center"/>
        <w:outlineLvl w:val="2"/>
        <w:rPr>
          <w:b/>
          <w:smallCaps/>
          <w:spacing w:val="5"/>
          <w:sz w:val="32"/>
          <w:szCs w:val="32"/>
        </w:rPr>
      </w:pPr>
      <w:bookmarkStart w:id="7" w:name="_Toc473710798"/>
      <w:r w:rsidRPr="00FA406C">
        <w:rPr>
          <w:b/>
          <w:smallCaps/>
          <w:spacing w:val="5"/>
          <w:sz w:val="32"/>
          <w:szCs w:val="32"/>
        </w:rPr>
        <w:t>ATTIVITÀ E CARATTERISTICHE DEL RISCHIO</w:t>
      </w:r>
      <w:bookmarkEnd w:id="7"/>
    </w:p>
    <w:p w14:paraId="31186AFB" w14:textId="77777777" w:rsidR="0052474C" w:rsidRPr="0052474C" w:rsidRDefault="0052474C" w:rsidP="0052474C">
      <w:pPr>
        <w:spacing w:after="0" w:line="240" w:lineRule="auto"/>
        <w:ind w:left="357"/>
        <w:outlineLvl w:val="2"/>
        <w:rPr>
          <w:b/>
          <w:smallCaps/>
          <w:spacing w:val="5"/>
          <w:sz w:val="26"/>
          <w:szCs w:val="24"/>
        </w:rPr>
      </w:pPr>
    </w:p>
    <w:p w14:paraId="0193281C" w14:textId="70C44164" w:rsidR="00FA406C" w:rsidRPr="00FA406C" w:rsidRDefault="00FA406C" w:rsidP="00A52743">
      <w:pPr>
        <w:spacing w:after="0" w:line="240" w:lineRule="auto"/>
        <w:rPr>
          <w:rFonts w:eastAsia="Times New Roman" w:cs="Times New Roman"/>
          <w:sz w:val="22"/>
          <w:lang w:eastAsia="ar-SA"/>
        </w:rPr>
      </w:pPr>
      <w:r w:rsidRPr="00FA406C">
        <w:rPr>
          <w:rFonts w:eastAsia="Times New Roman" w:cs="Times New Roman"/>
          <w:sz w:val="22"/>
          <w:lang w:eastAsia="ar-SA"/>
        </w:rPr>
        <w:t>La presente polizza ha per oggetto tutti i beni</w:t>
      </w:r>
      <w:r w:rsidR="00FE78D4">
        <w:rPr>
          <w:rFonts w:eastAsia="Times New Roman" w:cs="Times New Roman"/>
          <w:sz w:val="22"/>
          <w:lang w:eastAsia="ar-SA"/>
        </w:rPr>
        <w:t xml:space="preserve">, </w:t>
      </w:r>
      <w:r w:rsidRPr="00FA406C">
        <w:rPr>
          <w:rFonts w:eastAsia="Times New Roman" w:cs="Times New Roman"/>
          <w:sz w:val="22"/>
          <w:lang w:eastAsia="ar-SA"/>
        </w:rPr>
        <w:t>sia di proprietà, che in locazione, conduzione, comodato  custodia, concessione e deposito o in uso, o per i quali abbia un interesse assicurabile anche in virtù di impegni assunti nei confronti di terzi, o sui quali l’Assicurato abbia a qualsiasi altro titolo un interesse suscettibile di valutazione economica e quant'altro inerente l'espletamento delle attività dell’Assicurato, salvo solo quanto espressamente escluso; qualora una determinata cosa o un determinato oggetto non trovasse precisa assegnazione in una delle partite della presente polizza ovvero che tale assegnazione risultasse dubbia o controversa, la cosa o l'oggetto verranno attribuiti alla partita "</w:t>
      </w:r>
      <w:r>
        <w:rPr>
          <w:rFonts w:eastAsia="Times New Roman" w:cs="Times New Roman"/>
          <w:sz w:val="22"/>
          <w:lang w:eastAsia="ar-SA"/>
        </w:rPr>
        <w:t xml:space="preserve">Beni mobili - </w:t>
      </w:r>
      <w:r w:rsidRPr="00FA406C">
        <w:rPr>
          <w:rFonts w:eastAsia="Times New Roman" w:cs="Times New Roman"/>
          <w:sz w:val="22"/>
          <w:lang w:eastAsia="ar-SA"/>
        </w:rPr>
        <w:t>Contenuto".</w:t>
      </w:r>
    </w:p>
    <w:p w14:paraId="5556B661" w14:textId="37147E74" w:rsidR="00D944C0" w:rsidRPr="00FA406C" w:rsidRDefault="00D944C0" w:rsidP="00A52743">
      <w:pPr>
        <w:spacing w:after="0" w:line="240" w:lineRule="auto"/>
        <w:rPr>
          <w:rFonts w:eastAsia="Times New Roman" w:cs="Times New Roman"/>
          <w:sz w:val="22"/>
          <w:lang w:eastAsia="ar-SA"/>
        </w:rPr>
      </w:pPr>
    </w:p>
    <w:p w14:paraId="2A7ED4CF" w14:textId="77777777" w:rsidR="00FA406C" w:rsidRPr="00FA406C" w:rsidRDefault="00FA406C" w:rsidP="00A52743">
      <w:pPr>
        <w:spacing w:after="0" w:line="240" w:lineRule="auto"/>
        <w:rPr>
          <w:rFonts w:eastAsia="Times New Roman" w:cs="Times New Roman"/>
          <w:sz w:val="22"/>
          <w:lang w:eastAsia="ar-SA"/>
        </w:rPr>
      </w:pPr>
      <w:r w:rsidRPr="00FA406C">
        <w:rPr>
          <w:rFonts w:eastAsia="Times New Roman" w:cs="Times New Roman"/>
          <w:sz w:val="22"/>
          <w:lang w:eastAsia="ar-SA"/>
        </w:rPr>
        <w:t>Resta inteso che per l'individuazione delle cose assicurate si farà riferimento alle scritture contabili ed amministrative, documenti e/o atti della Contraente.</w:t>
      </w:r>
    </w:p>
    <w:p w14:paraId="5EB6CE04" w14:textId="77777777" w:rsidR="00FA406C" w:rsidRPr="00FA406C" w:rsidRDefault="00FA406C" w:rsidP="00A52743">
      <w:pPr>
        <w:spacing w:after="0" w:line="240" w:lineRule="auto"/>
        <w:rPr>
          <w:rFonts w:eastAsia="Times New Roman" w:cs="Times New Roman"/>
          <w:sz w:val="22"/>
          <w:lang w:eastAsia="ar-SA"/>
        </w:rPr>
      </w:pPr>
    </w:p>
    <w:p w14:paraId="260A4E94" w14:textId="77777777" w:rsidR="00FA406C" w:rsidRPr="00FA406C" w:rsidRDefault="00FA406C" w:rsidP="00A52743">
      <w:pPr>
        <w:spacing w:after="0" w:line="240" w:lineRule="auto"/>
        <w:rPr>
          <w:rFonts w:eastAsia="Times New Roman" w:cs="Times New Roman"/>
          <w:sz w:val="22"/>
          <w:lang w:eastAsia="ar-SA"/>
        </w:rPr>
      </w:pPr>
      <w:r w:rsidRPr="00FA406C">
        <w:rPr>
          <w:rFonts w:eastAsia="Times New Roman" w:cs="Times New Roman"/>
          <w:sz w:val="22"/>
          <w:lang w:eastAsia="ar-SA"/>
        </w:rPr>
        <w:t>Il complesso dei fabbricati è di costruzione e copertura generalmente incombustibile; non si esclude tuttavia l'esistenza di costruzioni (in misura non preponderante), realizzate in tutto o in parte in materiali combustibili. Sono compresi in copertura i capannoni pressostatici, le tensostrutture e simili.</w:t>
      </w:r>
    </w:p>
    <w:p w14:paraId="74753AC3" w14:textId="77777777" w:rsidR="00FA406C" w:rsidRPr="00FA406C" w:rsidRDefault="00FA406C" w:rsidP="00A52743">
      <w:pPr>
        <w:spacing w:after="0" w:line="240" w:lineRule="auto"/>
        <w:rPr>
          <w:rFonts w:eastAsia="Times New Roman" w:cs="Times New Roman"/>
          <w:sz w:val="22"/>
          <w:lang w:eastAsia="ar-SA"/>
        </w:rPr>
      </w:pPr>
    </w:p>
    <w:p w14:paraId="505C311E" w14:textId="77777777" w:rsidR="00FA406C" w:rsidRPr="00FA406C" w:rsidRDefault="00FA406C" w:rsidP="00A52743">
      <w:pPr>
        <w:spacing w:after="0" w:line="240" w:lineRule="auto"/>
        <w:rPr>
          <w:rFonts w:eastAsia="Times New Roman" w:cs="Times New Roman"/>
          <w:sz w:val="22"/>
          <w:lang w:eastAsia="ar-SA"/>
        </w:rPr>
      </w:pPr>
      <w:r w:rsidRPr="00FA406C">
        <w:rPr>
          <w:rFonts w:eastAsia="Times New Roman" w:cs="Times New Roman"/>
          <w:sz w:val="22"/>
          <w:lang w:eastAsia="ar-SA"/>
        </w:rPr>
        <w:t>Gli enti e/o partite tutti/e oggetto della presente polizza potranno essere ubicati e l'attività potrà essere svolta ovunque nell'ambito della Repubblica Italiana, della Repubblica di San Marino, dello Stato Città del Vaticano attraverso ubicazioni od organizzazioni proprie e/o di terzi, gestite in proprio e/o da terzi e si intendono garantiti anche se posti all'aperto e/o a bordo di automezzi.</w:t>
      </w:r>
    </w:p>
    <w:p w14:paraId="43ABB75C" w14:textId="3F4C8CA0" w:rsidR="0052474C" w:rsidRDefault="00FA406C" w:rsidP="00A52743">
      <w:pPr>
        <w:spacing w:after="0" w:line="240" w:lineRule="auto"/>
      </w:pPr>
      <w:r w:rsidRPr="00FA406C">
        <w:rPr>
          <w:rFonts w:eastAsia="Times New Roman" w:cs="Times New Roman"/>
          <w:sz w:val="22"/>
          <w:lang w:eastAsia="ar-SA"/>
        </w:rPr>
        <w:t>Sono altresì inclusi i danni ai beni assicurati durante e/o a causa di loro movimentazione all'interno di aree private.</w:t>
      </w:r>
    </w:p>
    <w:p w14:paraId="3A359C0F" w14:textId="0210765E" w:rsidR="0052474C" w:rsidRDefault="0052474C" w:rsidP="0052474C"/>
    <w:p w14:paraId="4C99AEF7" w14:textId="2843FFE2" w:rsidR="00A52743" w:rsidRDefault="00A52743" w:rsidP="0052474C"/>
    <w:p w14:paraId="53BC4F7A" w14:textId="7A41D502" w:rsidR="00A52743" w:rsidRDefault="00A52743" w:rsidP="0052474C"/>
    <w:p w14:paraId="4A9597D3" w14:textId="6EEDA45E" w:rsidR="00A52743" w:rsidRDefault="00A52743" w:rsidP="0052474C"/>
    <w:p w14:paraId="2DC7A016" w14:textId="710DC75C" w:rsidR="00FF27A9" w:rsidRDefault="00FF27A9" w:rsidP="0052474C"/>
    <w:p w14:paraId="38A5F707" w14:textId="5202A2E1" w:rsidR="00FF27A9" w:rsidRDefault="00FF27A9" w:rsidP="0052474C"/>
    <w:p w14:paraId="4A2F7BB0" w14:textId="77777777" w:rsidR="00FF27A9" w:rsidRDefault="00FF27A9" w:rsidP="0052474C"/>
    <w:p w14:paraId="528EE9C9" w14:textId="19D53583" w:rsidR="00A52743" w:rsidRDefault="00A52743" w:rsidP="0052474C"/>
    <w:p w14:paraId="2372B4F0" w14:textId="02942692" w:rsidR="001351BD" w:rsidRDefault="001351BD" w:rsidP="0052474C"/>
    <w:p w14:paraId="0898582E" w14:textId="77777777" w:rsidR="001351BD" w:rsidRDefault="001351BD" w:rsidP="0052474C"/>
    <w:p w14:paraId="654A9A89" w14:textId="77777777" w:rsidR="0052474C" w:rsidRPr="0052474C" w:rsidRDefault="0052474C" w:rsidP="0052474C">
      <w:pPr>
        <w:keepNext/>
        <w:spacing w:after="0" w:line="240" w:lineRule="auto"/>
        <w:jc w:val="center"/>
        <w:outlineLvl w:val="2"/>
        <w:rPr>
          <w:rFonts w:eastAsia="Times New Roman" w:cs="Times New Roman"/>
          <w:b/>
          <w:bCs/>
          <w:iCs/>
          <w:color w:val="000000"/>
          <w:sz w:val="32"/>
          <w:szCs w:val="32"/>
        </w:rPr>
      </w:pPr>
      <w:bookmarkStart w:id="8" w:name="_Toc399162441"/>
      <w:r w:rsidRPr="0052474C">
        <w:rPr>
          <w:rFonts w:eastAsia="Times New Roman" w:cs="Times New Roman"/>
          <w:b/>
          <w:bCs/>
          <w:iCs/>
          <w:color w:val="000000"/>
          <w:sz w:val="32"/>
          <w:szCs w:val="32"/>
        </w:rPr>
        <w:t>NORME CHE REGOLANO L’ASSICURAZIONE</w:t>
      </w:r>
      <w:bookmarkEnd w:id="8"/>
      <w:r w:rsidRPr="0052474C">
        <w:rPr>
          <w:rFonts w:eastAsia="Times New Roman" w:cs="Times New Roman"/>
          <w:b/>
          <w:bCs/>
          <w:iCs/>
          <w:color w:val="000000"/>
          <w:sz w:val="32"/>
          <w:szCs w:val="32"/>
        </w:rPr>
        <w:t xml:space="preserve"> IN GENERALE</w:t>
      </w:r>
    </w:p>
    <w:p w14:paraId="7A1771CD" w14:textId="77777777" w:rsidR="0052474C" w:rsidRPr="0052474C" w:rsidRDefault="0052474C" w:rsidP="0052474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 w:val="left" w:pos="8488"/>
        </w:tabs>
        <w:spacing w:after="0" w:line="240" w:lineRule="auto"/>
        <w:ind w:right="12"/>
        <w:jc w:val="center"/>
        <w:rPr>
          <w:rFonts w:eastAsia="Times" w:cs="Times New Roman"/>
          <w:sz w:val="22"/>
          <w:szCs w:val="22"/>
        </w:rPr>
      </w:pPr>
      <w:r w:rsidRPr="0052474C">
        <w:rPr>
          <w:rFonts w:eastAsia="Times" w:cs="Times New Roman"/>
          <w:sz w:val="22"/>
          <w:szCs w:val="22"/>
        </w:rPr>
        <w:t>Norme valide per tutte le Sezioni di polizza</w:t>
      </w:r>
    </w:p>
    <w:p w14:paraId="10C20213" w14:textId="7DD64D1E" w:rsidR="0052474C" w:rsidRDefault="0052474C" w:rsidP="0052474C"/>
    <w:p w14:paraId="5B5E17EB" w14:textId="6E21503D" w:rsidR="00705839" w:rsidRPr="00290EE1" w:rsidRDefault="00256DBF" w:rsidP="00705839">
      <w:pPr>
        <w:pStyle w:val="Titolo3"/>
        <w:numPr>
          <w:ilvl w:val="0"/>
          <w:numId w:val="1"/>
        </w:numPr>
        <w:spacing w:line="240" w:lineRule="auto"/>
        <w:ind w:firstLine="0"/>
        <w:rPr>
          <w:rFonts w:asciiTheme="minorHAnsi" w:hAnsiTheme="minorHAnsi"/>
          <w:sz w:val="28"/>
          <w:szCs w:val="22"/>
        </w:rPr>
      </w:pPr>
      <w:bookmarkStart w:id="9" w:name="_Toc400098129"/>
      <w:bookmarkStart w:id="10" w:name="_Toc473710725"/>
      <w:bookmarkEnd w:id="6"/>
      <w:r w:rsidRPr="00290EE1">
        <w:rPr>
          <w:rFonts w:asciiTheme="minorHAnsi" w:hAnsiTheme="minorHAnsi"/>
          <w:sz w:val="28"/>
          <w:szCs w:val="22"/>
        </w:rPr>
        <w:t>durata dell’assicurazione – proroga – disdetta</w:t>
      </w:r>
      <w:bookmarkEnd w:id="9"/>
      <w:bookmarkEnd w:id="10"/>
    </w:p>
    <w:p w14:paraId="23A0F469" w14:textId="77777777" w:rsidR="006B1F42" w:rsidRPr="00AC6EFE" w:rsidRDefault="006B1F42" w:rsidP="006B1F42">
      <w:pPr>
        <w:spacing w:after="0" w:line="240" w:lineRule="auto"/>
        <w:rPr>
          <w:sz w:val="22"/>
          <w:szCs w:val="22"/>
        </w:rPr>
      </w:pPr>
      <w:r w:rsidRPr="00AC6EFE">
        <w:rPr>
          <w:sz w:val="22"/>
          <w:szCs w:val="22"/>
        </w:rPr>
        <w:t xml:space="preserve">L’assicurazione ha decorrenza e scadenza come indicato nel frontespizio di polizza. </w:t>
      </w:r>
    </w:p>
    <w:p w14:paraId="70CD1CC2" w14:textId="6B4B0369" w:rsidR="006B1F42" w:rsidRPr="00AC6EFE" w:rsidRDefault="006B1F42" w:rsidP="006B1F42">
      <w:pPr>
        <w:spacing w:after="0" w:line="240" w:lineRule="auto"/>
        <w:rPr>
          <w:sz w:val="22"/>
          <w:szCs w:val="22"/>
        </w:rPr>
      </w:pPr>
      <w:r w:rsidRPr="00AC6EFE">
        <w:rPr>
          <w:sz w:val="22"/>
          <w:szCs w:val="22"/>
        </w:rPr>
        <w:t>E’ facoltà del Contraente, entro la naturale scadenza, richiedere alla Società, la proroga della presente assicurazione, fino al completo espletamento delle procedure d’aggiudicazione della nuova assicurazione e comunque per un periodo massimo di 6 (</w:t>
      </w:r>
      <w:proofErr w:type="gramStart"/>
      <w:r w:rsidRPr="00AC6EFE">
        <w:rPr>
          <w:sz w:val="22"/>
          <w:szCs w:val="22"/>
        </w:rPr>
        <w:t>sei )</w:t>
      </w:r>
      <w:proofErr w:type="gramEnd"/>
      <w:r w:rsidRPr="00AC6EFE">
        <w:rPr>
          <w:sz w:val="22"/>
          <w:szCs w:val="22"/>
        </w:rPr>
        <w:t xml:space="preserve"> mesi. La Società s’impegna a prorogare l’assicurazione, per il periodo massimo suddetto, alle medesime condizioni, contrattuali ed economiche, in vigore ed il relativo rateo di premio verrà corrisposto entro 60 (sessanta) giorni dall’inizio della proroga. I limiti d’indennizzo, scoperti, franchigie ed eventuali altre limitazioni annuali, potranno essere proporzionalmente riparametrate in base alla durata della proroga previo accordi fra le </w:t>
      </w:r>
      <w:r w:rsidR="00BE1E94">
        <w:rPr>
          <w:sz w:val="22"/>
          <w:szCs w:val="22"/>
        </w:rPr>
        <w:t>P</w:t>
      </w:r>
      <w:r w:rsidRPr="00AC6EFE">
        <w:rPr>
          <w:sz w:val="22"/>
          <w:szCs w:val="22"/>
        </w:rPr>
        <w:t xml:space="preserve">arti intercorsi al momento della richiesta di proroga.  </w:t>
      </w:r>
    </w:p>
    <w:p w14:paraId="07D53CA9" w14:textId="77777777" w:rsidR="006B1F42" w:rsidRPr="00FF27A9" w:rsidRDefault="006B1F42" w:rsidP="006B1F42">
      <w:pPr>
        <w:spacing w:after="0" w:line="240" w:lineRule="auto"/>
        <w:rPr>
          <w:sz w:val="22"/>
          <w:szCs w:val="22"/>
        </w:rPr>
      </w:pPr>
      <w:r w:rsidRPr="00FF27A9">
        <w:rPr>
          <w:sz w:val="22"/>
          <w:szCs w:val="22"/>
        </w:rPr>
        <w:t xml:space="preserve">E’ comunque nella facoltà delle Parti disdettare la presente assicurazione ogni anno, mediante lettera raccomandata o posta elettronica certificata (PEC) da inviarsi in firma digitale almeno 4 (quattro) mesi prima della scadenza annuale. </w:t>
      </w:r>
    </w:p>
    <w:p w14:paraId="1A84CE61" w14:textId="193C0A02" w:rsidR="006B1F42" w:rsidRPr="00A95F19" w:rsidRDefault="006B1F42" w:rsidP="006B1F42">
      <w:pPr>
        <w:spacing w:after="0" w:line="240" w:lineRule="auto"/>
        <w:rPr>
          <w:sz w:val="22"/>
          <w:szCs w:val="22"/>
        </w:rPr>
      </w:pPr>
      <w:r w:rsidRPr="00FF27A9">
        <w:rPr>
          <w:sz w:val="22"/>
          <w:szCs w:val="22"/>
        </w:rPr>
        <w:t xml:space="preserve">Le disposizioni di cui ai precedenti due capoversi non sono operanti nel caso in cui la Società o il Contraente si siano avvalsi della facoltà di recesso a seguito di sinistro prevista dal successivo Art. </w:t>
      </w:r>
      <w:r w:rsidR="00FA406C" w:rsidRPr="00FF27A9">
        <w:rPr>
          <w:sz w:val="22"/>
          <w:szCs w:val="22"/>
        </w:rPr>
        <w:t>31</w:t>
      </w:r>
      <w:r w:rsidRPr="00FF27A9">
        <w:rPr>
          <w:sz w:val="22"/>
          <w:szCs w:val="22"/>
        </w:rPr>
        <w:t xml:space="preserve"> -  Recesso in caso di Sinistro.</w:t>
      </w:r>
      <w:r w:rsidRPr="00A95F19">
        <w:rPr>
          <w:sz w:val="22"/>
          <w:szCs w:val="22"/>
        </w:rPr>
        <w:t xml:space="preserve"> </w:t>
      </w:r>
    </w:p>
    <w:p w14:paraId="2F589BC3" w14:textId="06DA1542" w:rsidR="00BE1E94" w:rsidRPr="00BE1E94" w:rsidRDefault="00BE1E94" w:rsidP="00BE1E94">
      <w:pPr>
        <w:pStyle w:val="Nessunaspaziatura"/>
        <w:rPr>
          <w:sz w:val="22"/>
          <w:szCs w:val="22"/>
        </w:rPr>
      </w:pPr>
      <w:r w:rsidRPr="00BE1E94">
        <w:rPr>
          <w:sz w:val="22"/>
          <w:szCs w:val="22"/>
        </w:rPr>
        <w:t>Il Contraente, a seguito di intervenuta disponibilità di convenzioni Consip o accordi quadro resi disponibili da centrali di committenza (art. 1, comma 13, DL 95/2012 convertito in Legge 135/2012 e ss.mm. ii.), si riserva di recedere dall’assicurazione qualora accerti condizioni più vantaggiose rispetto a quelle praticate dall’affidatario, nel caso in cui la Società non sia disposta ad una revisione del premio in conformità a dette iniziative. Il recesso diverrà operativo previo invio di apposita comunicazione, e fissando un preavviso non inferiore ai 15 giorni. In caso di recesso verranno pagate al fornitore le prestazioni già eseguite ed il 10% di quelle non ancora eseguite.</w:t>
      </w:r>
    </w:p>
    <w:p w14:paraId="2CF3AED1" w14:textId="77777777" w:rsidR="006B1F42" w:rsidRPr="00AC6EFE" w:rsidRDefault="006B1F42" w:rsidP="006B1F42">
      <w:pPr>
        <w:spacing w:after="0" w:line="240" w:lineRule="auto"/>
        <w:rPr>
          <w:sz w:val="22"/>
          <w:szCs w:val="22"/>
        </w:rPr>
      </w:pPr>
    </w:p>
    <w:p w14:paraId="30A2C17E" w14:textId="24A19BF9" w:rsidR="006B1F42" w:rsidRPr="00290EE1" w:rsidRDefault="00FA406C" w:rsidP="00290EE1">
      <w:pPr>
        <w:pStyle w:val="Titolo3"/>
        <w:numPr>
          <w:ilvl w:val="0"/>
          <w:numId w:val="1"/>
        </w:numPr>
        <w:spacing w:line="240" w:lineRule="auto"/>
        <w:ind w:firstLine="0"/>
        <w:rPr>
          <w:rFonts w:asciiTheme="minorHAnsi" w:hAnsiTheme="minorHAnsi"/>
          <w:sz w:val="28"/>
          <w:szCs w:val="22"/>
        </w:rPr>
      </w:pPr>
      <w:bookmarkStart w:id="11" w:name="_Toc400098130"/>
      <w:bookmarkStart w:id="12" w:name="_Toc473710726"/>
      <w:r w:rsidRPr="00290EE1">
        <w:rPr>
          <w:rFonts w:asciiTheme="minorHAnsi" w:hAnsiTheme="minorHAnsi"/>
          <w:sz w:val="28"/>
          <w:szCs w:val="22"/>
        </w:rPr>
        <w:t>pagamento del premio e decorrenza dell'assicurazione</w:t>
      </w:r>
      <w:bookmarkEnd w:id="11"/>
      <w:bookmarkEnd w:id="12"/>
    </w:p>
    <w:p w14:paraId="5D4C957C" w14:textId="6762DBFF" w:rsidR="006B1F42" w:rsidRPr="00AC6EFE" w:rsidRDefault="006B1F42" w:rsidP="006B1F42">
      <w:pPr>
        <w:spacing w:after="0" w:line="240" w:lineRule="auto"/>
        <w:rPr>
          <w:sz w:val="22"/>
          <w:szCs w:val="22"/>
        </w:rPr>
      </w:pPr>
      <w:bookmarkStart w:id="13" w:name="_Hlk534279526"/>
      <w:r w:rsidRPr="00AC6EFE">
        <w:rPr>
          <w:sz w:val="22"/>
          <w:szCs w:val="22"/>
        </w:rPr>
        <w:t xml:space="preserve">L'assicurazione decorre dalle ore 24.00 del giorno indicato in Polizza anche se il pagamento del primo Premio potrà essere effettuato dal Contraente entro </w:t>
      </w:r>
      <w:r w:rsidR="00A07A41">
        <w:rPr>
          <w:sz w:val="22"/>
          <w:szCs w:val="22"/>
        </w:rPr>
        <w:t>6</w:t>
      </w:r>
      <w:r w:rsidRPr="00AC6EFE">
        <w:rPr>
          <w:sz w:val="22"/>
          <w:szCs w:val="22"/>
        </w:rPr>
        <w:t>0 (</w:t>
      </w:r>
      <w:r w:rsidR="00A07A41">
        <w:rPr>
          <w:sz w:val="22"/>
          <w:szCs w:val="22"/>
        </w:rPr>
        <w:t>sessanta</w:t>
      </w:r>
      <w:r w:rsidRPr="00AC6EFE">
        <w:rPr>
          <w:sz w:val="22"/>
          <w:szCs w:val="22"/>
        </w:rPr>
        <w:t xml:space="preserve">) giorni successivi al medesimo, salvo ulteriore proroga concordata fra le </w:t>
      </w:r>
      <w:r w:rsidR="00BE1E94">
        <w:rPr>
          <w:sz w:val="22"/>
          <w:szCs w:val="22"/>
        </w:rPr>
        <w:t>P</w:t>
      </w:r>
      <w:r w:rsidRPr="00AC6EFE">
        <w:rPr>
          <w:sz w:val="22"/>
          <w:szCs w:val="22"/>
        </w:rPr>
        <w:t xml:space="preserve">arti. Se il Contraente non paga la prima rata di premio entro </w:t>
      </w:r>
      <w:r w:rsidR="00A07A41">
        <w:rPr>
          <w:sz w:val="22"/>
          <w:szCs w:val="22"/>
        </w:rPr>
        <w:t>6</w:t>
      </w:r>
      <w:r w:rsidRPr="00AC6EFE">
        <w:rPr>
          <w:sz w:val="22"/>
          <w:szCs w:val="22"/>
        </w:rPr>
        <w:t>0 giorni, l'Assicurazione resta sospesa, dalle ore 24.00 dell’ultimo giorno utile per il pagamento del Premio, e riprende vigore dalle ore 24.00 del giorno del pagamento, ferme le successive scadenze.</w:t>
      </w:r>
    </w:p>
    <w:p w14:paraId="5E0FACF5" w14:textId="77777777" w:rsidR="006B1F42" w:rsidRPr="00AC6EFE" w:rsidRDefault="006B1F42" w:rsidP="006B1F42">
      <w:pPr>
        <w:spacing w:after="0" w:line="240" w:lineRule="auto"/>
        <w:rPr>
          <w:sz w:val="22"/>
          <w:szCs w:val="22"/>
        </w:rPr>
      </w:pPr>
      <w:r w:rsidRPr="00AC6EFE">
        <w:rPr>
          <w:sz w:val="22"/>
          <w:szCs w:val="22"/>
        </w:rPr>
        <w:t>Se il Contraente non paga le rate di premio successive e le eventuali appendici comportanti un premio entro 60 giorni, l'Assicurazione resta sospesa, dalle ore 24.00 dell’ultimo giorno utile per il pagamento del Premio, e riprende vigore dalle ore 24.00 del giorno del pagamento, ferme le successive scadenze.</w:t>
      </w:r>
    </w:p>
    <w:p w14:paraId="1A6B16F6" w14:textId="77777777" w:rsidR="006B1F42" w:rsidRPr="00AC6EFE" w:rsidRDefault="006B1F42" w:rsidP="006B1F42">
      <w:pPr>
        <w:spacing w:after="0" w:line="240" w:lineRule="auto"/>
        <w:rPr>
          <w:sz w:val="22"/>
          <w:szCs w:val="22"/>
        </w:rPr>
      </w:pPr>
      <w:r w:rsidRPr="00AC6EFE">
        <w:rPr>
          <w:sz w:val="22"/>
          <w:szCs w:val="22"/>
        </w:rPr>
        <w:t xml:space="preserve">Anche le eventuali appendici comportanti un incasso del premio potranno essere pagate entro 60 giorni dalla data di ricezione, da parte del contraente del relativo documento correttamente emesso dalla Società. Resta comunque inteso che l’assicurazione decorrerà con copertura immediata dalle ore 24 del giorno indicato nel documento di variazione. </w:t>
      </w:r>
    </w:p>
    <w:p w14:paraId="195C9AAF" w14:textId="77777777" w:rsidR="006B1F42" w:rsidRPr="00AC6EFE" w:rsidRDefault="006B1F42" w:rsidP="006B1F42">
      <w:pPr>
        <w:spacing w:after="0" w:line="240" w:lineRule="auto"/>
        <w:rPr>
          <w:sz w:val="22"/>
          <w:szCs w:val="22"/>
        </w:rPr>
      </w:pPr>
      <w:r w:rsidRPr="00AC6EFE">
        <w:rPr>
          <w:sz w:val="22"/>
          <w:szCs w:val="22"/>
        </w:rPr>
        <w:t xml:space="preserve">Ai sensi dell'art. 48 e 48 bis del DPR 602/1973 la Società dà atto che: </w:t>
      </w:r>
    </w:p>
    <w:p w14:paraId="10A6F1B6" w14:textId="5E2D5AA5" w:rsidR="006B1F42" w:rsidRPr="00AC6EFE" w:rsidRDefault="006B1F42" w:rsidP="006B1F42">
      <w:pPr>
        <w:spacing w:after="0" w:line="240" w:lineRule="auto"/>
        <w:rPr>
          <w:sz w:val="22"/>
          <w:szCs w:val="22"/>
        </w:rPr>
      </w:pPr>
      <w:r w:rsidRPr="00AC6EFE">
        <w:rPr>
          <w:sz w:val="22"/>
          <w:szCs w:val="22"/>
        </w:rPr>
        <w:t xml:space="preserve">• l'assicurazione conserva la propria validità anche durante il decorso delle eventuali verifiche effettuata dal </w:t>
      </w:r>
      <w:r w:rsidR="00BE1E94">
        <w:rPr>
          <w:sz w:val="22"/>
          <w:szCs w:val="22"/>
        </w:rPr>
        <w:t>C</w:t>
      </w:r>
      <w:r w:rsidRPr="00AC6EFE">
        <w:rPr>
          <w:sz w:val="22"/>
          <w:szCs w:val="22"/>
        </w:rPr>
        <w:t>ontraente ai sensi del D. M. E. F. del 18 gennaio 2008 n° 40, ivi compreso il periodo di sospensione di 30 giorni di cui all'art. 3 del Decreto;</w:t>
      </w:r>
    </w:p>
    <w:p w14:paraId="70833F1C" w14:textId="2323281E" w:rsidR="006B1F42" w:rsidRPr="00AC6EFE" w:rsidRDefault="006B1F42" w:rsidP="006B1F42">
      <w:pPr>
        <w:spacing w:after="0" w:line="240" w:lineRule="auto"/>
        <w:rPr>
          <w:sz w:val="22"/>
          <w:szCs w:val="22"/>
        </w:rPr>
      </w:pPr>
      <w:r w:rsidRPr="00AC6EFE">
        <w:rPr>
          <w:sz w:val="22"/>
          <w:szCs w:val="22"/>
        </w:rPr>
        <w:t xml:space="preserve">• Il pagamento effettuato dal </w:t>
      </w:r>
      <w:r w:rsidR="00BE1E94">
        <w:rPr>
          <w:sz w:val="22"/>
          <w:szCs w:val="22"/>
        </w:rPr>
        <w:t>C</w:t>
      </w:r>
      <w:r w:rsidRPr="00AC6EFE">
        <w:rPr>
          <w:sz w:val="22"/>
          <w:szCs w:val="22"/>
        </w:rPr>
        <w:t>ontraente direttamente all'Agente di Riscossione ai sensi dell'art. 72 bis del DPR 602/1973 costituisce adempimento ai fini dell'art. 1901 c.c. nei confronti della Società stessa.</w:t>
      </w:r>
    </w:p>
    <w:p w14:paraId="37848198" w14:textId="4DCFDB4A" w:rsidR="006B1F42" w:rsidRDefault="00FA406C" w:rsidP="006B1F42">
      <w:pPr>
        <w:spacing w:after="0" w:line="240" w:lineRule="auto"/>
        <w:rPr>
          <w:sz w:val="22"/>
          <w:szCs w:val="22"/>
        </w:rPr>
      </w:pPr>
      <w:r w:rsidRPr="00FA406C">
        <w:rPr>
          <w:sz w:val="22"/>
          <w:szCs w:val="22"/>
        </w:rPr>
        <w:t xml:space="preserve">L’assicurazione è altresì operante fino al termine delle verifiche e dei controlli che il Contraente deve effettuare in capo all’aggiudicatario della presente polizza circa il possesso di tutti i requisiti di partecipazione richiesti nel bando e nel disciplinare di gara, nonché quelli richiesti dalle vigenti disposizioni normative per la stipula dei contratti con le Pubbliche Amministrazioni, ex artt. 32 e 33 del D.Lgs. 50/2016 e </w:t>
      </w:r>
      <w:proofErr w:type="spellStart"/>
      <w:r w:rsidRPr="00FA406C">
        <w:rPr>
          <w:sz w:val="22"/>
          <w:szCs w:val="22"/>
        </w:rPr>
        <w:t>ss.mm.ii</w:t>
      </w:r>
      <w:proofErr w:type="spellEnd"/>
      <w:r w:rsidRPr="00FA406C">
        <w:rPr>
          <w:sz w:val="22"/>
          <w:szCs w:val="22"/>
        </w:rPr>
        <w:t>., anche qualora dette verifiche e controlli eccedessero temporalmente rispetto ai termini di mora previsti nel presente articolo in relazione al pagamento della prima rata.</w:t>
      </w:r>
    </w:p>
    <w:bookmarkEnd w:id="13"/>
    <w:p w14:paraId="542C97FE" w14:textId="7058E519" w:rsidR="00FA406C" w:rsidRPr="00AC6EFE" w:rsidRDefault="00FA406C" w:rsidP="006B1F42">
      <w:pPr>
        <w:spacing w:after="0" w:line="240" w:lineRule="auto"/>
        <w:rPr>
          <w:sz w:val="22"/>
          <w:szCs w:val="22"/>
        </w:rPr>
      </w:pPr>
    </w:p>
    <w:p w14:paraId="17D5E0BE" w14:textId="39C709A8" w:rsidR="006B1F42" w:rsidRPr="00AC6EFE" w:rsidRDefault="006B1F42" w:rsidP="006D7439">
      <w:pPr>
        <w:spacing w:after="0" w:line="240" w:lineRule="auto"/>
        <w:rPr>
          <w:sz w:val="22"/>
          <w:szCs w:val="22"/>
        </w:rPr>
      </w:pPr>
    </w:p>
    <w:p w14:paraId="5B5E1808" w14:textId="7452B968" w:rsidR="00705839" w:rsidRPr="00290EE1" w:rsidRDefault="001244D9" w:rsidP="00290EE1">
      <w:pPr>
        <w:pStyle w:val="Titolo3"/>
        <w:numPr>
          <w:ilvl w:val="0"/>
          <w:numId w:val="1"/>
        </w:numPr>
        <w:spacing w:line="240" w:lineRule="auto"/>
        <w:ind w:firstLine="0"/>
        <w:rPr>
          <w:rFonts w:asciiTheme="minorHAnsi" w:hAnsiTheme="minorHAnsi"/>
          <w:sz w:val="28"/>
          <w:szCs w:val="22"/>
        </w:rPr>
      </w:pPr>
      <w:bookmarkStart w:id="14" w:name="_Toc400098133"/>
      <w:bookmarkStart w:id="15" w:name="_Toc473710729"/>
      <w:r w:rsidRPr="00290EE1">
        <w:rPr>
          <w:rFonts w:asciiTheme="minorHAnsi" w:hAnsiTheme="minorHAnsi"/>
          <w:sz w:val="28"/>
          <w:szCs w:val="22"/>
        </w:rPr>
        <w:t>forma delle comunicazioni e modifiche dell’assicurazione</w:t>
      </w:r>
      <w:bookmarkEnd w:id="14"/>
      <w:bookmarkEnd w:id="15"/>
    </w:p>
    <w:p w14:paraId="5B5E1809"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Tutte le comunicazioni tra le Parti debbono essere fatte in forma scritta, anche tramite fax, posta elettronica e posta elettronica certificata (P.E.C.); le eventuali modificazioni dell’Assicurazione devono essere provate per iscritto.</w:t>
      </w:r>
    </w:p>
    <w:p w14:paraId="5B5E180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0B" w14:textId="2E75539D" w:rsidR="00705839" w:rsidRPr="00AC6EFE" w:rsidRDefault="001244D9" w:rsidP="00290EE1">
      <w:pPr>
        <w:pStyle w:val="Titolo3"/>
        <w:numPr>
          <w:ilvl w:val="0"/>
          <w:numId w:val="1"/>
        </w:numPr>
        <w:spacing w:line="240" w:lineRule="auto"/>
        <w:ind w:firstLine="0"/>
        <w:rPr>
          <w:rFonts w:asciiTheme="minorHAnsi" w:hAnsiTheme="minorHAnsi"/>
          <w:sz w:val="22"/>
          <w:szCs w:val="22"/>
        </w:rPr>
      </w:pPr>
      <w:bookmarkStart w:id="16" w:name="_Toc400098134"/>
      <w:bookmarkStart w:id="17" w:name="_Toc473710730"/>
      <w:r w:rsidRPr="00290EE1">
        <w:rPr>
          <w:rFonts w:asciiTheme="minorHAnsi" w:hAnsiTheme="minorHAnsi"/>
          <w:sz w:val="28"/>
          <w:szCs w:val="22"/>
        </w:rPr>
        <w:t>dichiarazioni relative alle circostanze del rischio – modifiche del rischio buona fede - diminuzione ed aggravamento del rischio</w:t>
      </w:r>
      <w:bookmarkEnd w:id="16"/>
      <w:bookmarkEnd w:id="17"/>
    </w:p>
    <w:p w14:paraId="5B5E180C" w14:textId="634F6AF1"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Le dichiarazioni inesatte o le reticenze del Contraente e/o dell'Assicurato all’atto della stipulazione della Polizza e relative a circostanze che influiscono sulla valutazione del rischio così come la mancata comunicazione di successive circostanze o di mutamenti che aggravino il Rischio, non comporteranno decadenza dal diritto all’indennizzo, né riduzione dello stesso, né cessazione dell'assicurazione di cui agli Articoli 1892, 1893</w:t>
      </w:r>
      <w:r w:rsidR="001244D9">
        <w:rPr>
          <w:rFonts w:eastAsia="Times New Roman" w:cs="Times New Roman"/>
          <w:sz w:val="22"/>
          <w:szCs w:val="22"/>
          <w:lang w:eastAsia="ar-SA"/>
        </w:rPr>
        <w:t>, 1894 e 1898 del Codice Civile</w:t>
      </w:r>
      <w:r w:rsidRPr="00AC6EFE">
        <w:rPr>
          <w:rFonts w:eastAsia="Times New Roman" w:cs="Times New Roman"/>
          <w:sz w:val="22"/>
          <w:szCs w:val="22"/>
          <w:lang w:eastAsia="ar-SA"/>
        </w:rPr>
        <w:t>, sempre che il Contraente o l’Assicurato non abbiano agito con dolo.</w:t>
      </w:r>
    </w:p>
    <w:p w14:paraId="738767D7" w14:textId="77777777" w:rsidR="001244D9"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 Società ha peraltro il diritto di percepire la differenza di Premio corrispondente al maggior Rischio non valutato per effetto di circostanze non note, a decorrere dal momento in cui la circostanza si è verificata e sino all’ultima scadenza di Premio. </w:t>
      </w:r>
    </w:p>
    <w:p w14:paraId="512AAFD4" w14:textId="06C47258" w:rsidR="001244D9" w:rsidRDefault="001244D9" w:rsidP="00705839">
      <w:pPr>
        <w:tabs>
          <w:tab w:val="left" w:pos="3645"/>
        </w:tabs>
        <w:suppressAutoHyphens/>
        <w:spacing w:after="0" w:line="240" w:lineRule="auto"/>
        <w:rPr>
          <w:rFonts w:eastAsia="Times New Roman" w:cs="Times New Roman"/>
          <w:sz w:val="22"/>
          <w:szCs w:val="22"/>
          <w:lang w:eastAsia="ar-SA"/>
        </w:rPr>
      </w:pPr>
      <w:r w:rsidRPr="001244D9">
        <w:rPr>
          <w:rFonts w:eastAsia="Times New Roman" w:cs="Times New Roman"/>
          <w:sz w:val="22"/>
          <w:szCs w:val="22"/>
          <w:lang w:eastAsia="ar-SA"/>
        </w:rPr>
        <w:t xml:space="preserve">Nel caso in cui l'Assicurato non accetti le nuove condizioni, la Società, nei termini di 30 giorni dalla ricevuta comunicazione di non accettazione delle nuove condizioni, ha diritto di recedere dal contratto, con preavviso di </w:t>
      </w:r>
      <w:r w:rsidR="00256DBF">
        <w:rPr>
          <w:rFonts w:eastAsia="Times New Roman" w:cs="Times New Roman"/>
          <w:sz w:val="22"/>
          <w:szCs w:val="22"/>
          <w:lang w:eastAsia="ar-SA"/>
        </w:rPr>
        <w:t>12</w:t>
      </w:r>
      <w:r w:rsidRPr="001244D9">
        <w:rPr>
          <w:rFonts w:eastAsia="Times New Roman" w:cs="Times New Roman"/>
          <w:sz w:val="22"/>
          <w:szCs w:val="22"/>
          <w:lang w:eastAsia="ar-SA"/>
        </w:rPr>
        <w:t>0 giorni. Se la variazione implica diminuzione di rischio, il premio è ridotto in proporzione a partire dalla data di comunicazione fatta dal Contraente.</w:t>
      </w:r>
    </w:p>
    <w:p w14:paraId="5B5E180D" w14:textId="751C13A6"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Si precisa peraltro che non costituiscono aggravamento di Rischio e, pertanto, a tal fine, il Contraente e/o l’Assicurato è esonerato dal darne avviso alla Società, l'Assicurazione di nuovi complessi o Beni Immobili e relativi contenuti, le costruzioni, demolizioni, modificazioni, trasformazioni anche negli eventuali processi di lavorazione, ampliamenti, aggiunte e manutenzioni ai Beni Immobili e Beni Mobili, purché non venga modificata la natura del Rischio. </w:t>
      </w:r>
    </w:p>
    <w:p w14:paraId="5B5E180E"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Resta altresì convenuto che, a parziale deroga dell’articolo 1897 del Codice Civile, nei casi di diminuzione di rischio, nonché dei valori assicurati, la riduzione di Premio sarà immediata.</w:t>
      </w:r>
    </w:p>
    <w:p w14:paraId="5B5E180F"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rimborserà la corrispondente quota di Premio pagata e non goduta (escluse le imposte governative in quanto già versate all'Erario) entro 90 (novanta) giorni dalla comunicazione e rinuncerà allo scioglimento del contratto ed alla facoltà di recesso ad essa spettante a termini dell’articolo 1897 di cui sopra.</w:t>
      </w:r>
    </w:p>
    <w:p w14:paraId="5B5E1810"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11" w14:textId="400C9E6C" w:rsidR="00705839" w:rsidRPr="00290EE1" w:rsidRDefault="009E3F93" w:rsidP="00290EE1">
      <w:pPr>
        <w:pStyle w:val="Titolo3"/>
        <w:numPr>
          <w:ilvl w:val="0"/>
          <w:numId w:val="1"/>
        </w:numPr>
        <w:spacing w:line="240" w:lineRule="auto"/>
        <w:ind w:firstLine="0"/>
        <w:rPr>
          <w:rFonts w:asciiTheme="minorHAnsi" w:hAnsiTheme="minorHAnsi"/>
          <w:sz w:val="28"/>
          <w:szCs w:val="22"/>
        </w:rPr>
      </w:pPr>
      <w:bookmarkStart w:id="18" w:name="_Toc400098135"/>
      <w:bookmarkStart w:id="19" w:name="_Toc473710731"/>
      <w:r w:rsidRPr="00290EE1">
        <w:rPr>
          <w:rFonts w:asciiTheme="minorHAnsi" w:hAnsiTheme="minorHAnsi"/>
          <w:sz w:val="28"/>
          <w:szCs w:val="22"/>
        </w:rPr>
        <w:t>interpretazione della polizza</w:t>
      </w:r>
      <w:bookmarkEnd w:id="18"/>
      <w:bookmarkEnd w:id="19"/>
    </w:p>
    <w:p w14:paraId="5B5E181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caso di interpretazione dubbia delle clausole di Polizza, le medesime vanno interpretate nel senso più favorevole all’Assicurato e/o Contraente.</w:t>
      </w:r>
    </w:p>
    <w:p w14:paraId="5B5E1814"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15" w14:textId="72E1842A" w:rsidR="00705839" w:rsidRPr="00290EE1" w:rsidRDefault="009E3F93" w:rsidP="00290EE1">
      <w:pPr>
        <w:pStyle w:val="Titolo3"/>
        <w:numPr>
          <w:ilvl w:val="0"/>
          <w:numId w:val="1"/>
        </w:numPr>
        <w:spacing w:line="240" w:lineRule="auto"/>
        <w:ind w:firstLine="0"/>
        <w:rPr>
          <w:rFonts w:asciiTheme="minorHAnsi" w:hAnsiTheme="minorHAnsi"/>
          <w:sz w:val="28"/>
          <w:szCs w:val="22"/>
        </w:rPr>
      </w:pPr>
      <w:bookmarkStart w:id="20" w:name="_Toc400098136"/>
      <w:bookmarkStart w:id="21" w:name="_Toc473710732"/>
      <w:r w:rsidRPr="00290EE1">
        <w:rPr>
          <w:rFonts w:asciiTheme="minorHAnsi" w:hAnsiTheme="minorHAnsi"/>
          <w:sz w:val="28"/>
          <w:szCs w:val="22"/>
        </w:rPr>
        <w:t>assicurazione presso diversi assicuratori</w:t>
      </w:r>
      <w:bookmarkEnd w:id="20"/>
      <w:bookmarkEnd w:id="21"/>
      <w:r w:rsidRPr="00290EE1">
        <w:rPr>
          <w:rFonts w:asciiTheme="minorHAnsi" w:hAnsiTheme="minorHAnsi"/>
          <w:sz w:val="28"/>
          <w:szCs w:val="22"/>
        </w:rPr>
        <w:t xml:space="preserve"> </w:t>
      </w:r>
    </w:p>
    <w:p w14:paraId="5B5E1816"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 conviene tra le Parti che qualora si rilevasse che per gli stessi Beni Assicurati oggetto del presente contratto esistano o venissero in seguito stipulate altre polizze direttamente dal Contraente o da terzi che ne abbiano avuto interesse, gli eventuali danni denunciati dall’Assicurato/Contraente a valere sulla presente polizza potranno essere liquidati ed indennizzati, a richiesta dell’Assicurato, dalla Società in deroga all’art. 1910, secondo quanto stabilito dalla presente polizza, a prescindere dell’esistenza di altri contratti assicurativi, fermo per la Società ogni altro diritto derivante a norma di legge verso i predetti terzi (art. 1910 c.c.).</w:t>
      </w:r>
    </w:p>
    <w:p w14:paraId="5B5E1817" w14:textId="6CB544DA"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 esonera il Contraente dal dare</w:t>
      </w:r>
      <w:r w:rsidR="009E3F93">
        <w:rPr>
          <w:rFonts w:eastAsia="Times New Roman" w:cs="Times New Roman"/>
          <w:sz w:val="22"/>
          <w:szCs w:val="22"/>
          <w:lang w:eastAsia="ar-SA"/>
        </w:rPr>
        <w:t xml:space="preserve"> preventiva comunicazione alla S</w:t>
      </w:r>
      <w:r w:rsidRPr="00AC6EFE">
        <w:rPr>
          <w:rFonts w:eastAsia="Times New Roman" w:cs="Times New Roman"/>
          <w:sz w:val="22"/>
          <w:szCs w:val="22"/>
          <w:lang w:eastAsia="ar-SA"/>
        </w:rPr>
        <w:t xml:space="preserve">ocietà di eventuali polizze già esistenti o quelle che verranno in seguito stipulate sugli stessi Beni oggetto del presente contratto; l’Assicurato ha l’obbligo di farlo in caso di sinistro se ne è a conoscenza.  </w:t>
      </w:r>
    </w:p>
    <w:p w14:paraId="5B5E1818" w14:textId="77777777" w:rsidR="00705839" w:rsidRPr="00AC6EFE" w:rsidRDefault="00705839" w:rsidP="00705839">
      <w:pPr>
        <w:tabs>
          <w:tab w:val="left" w:pos="3645"/>
        </w:tabs>
        <w:suppressAutoHyphens/>
        <w:spacing w:after="0" w:line="240" w:lineRule="auto"/>
        <w:rPr>
          <w:rFonts w:eastAsia="Times New Roman" w:cs="Times New Roman"/>
          <w:sz w:val="22"/>
          <w:szCs w:val="22"/>
          <w:highlight w:val="green"/>
          <w:lang w:eastAsia="ar-SA"/>
        </w:rPr>
      </w:pPr>
    </w:p>
    <w:p w14:paraId="5B5E1819" w14:textId="10DDAF16" w:rsidR="00705839" w:rsidRPr="00290EE1" w:rsidRDefault="009E3F93" w:rsidP="00290EE1">
      <w:pPr>
        <w:pStyle w:val="Titolo3"/>
        <w:numPr>
          <w:ilvl w:val="0"/>
          <w:numId w:val="1"/>
        </w:numPr>
        <w:spacing w:line="240" w:lineRule="auto"/>
        <w:ind w:firstLine="0"/>
        <w:rPr>
          <w:rFonts w:asciiTheme="minorHAnsi" w:hAnsiTheme="minorHAnsi"/>
          <w:sz w:val="28"/>
          <w:szCs w:val="22"/>
        </w:rPr>
      </w:pPr>
      <w:bookmarkStart w:id="22" w:name="_Toc400098137"/>
      <w:bookmarkStart w:id="23" w:name="_Toc473710733"/>
      <w:r w:rsidRPr="00290EE1">
        <w:rPr>
          <w:rFonts w:asciiTheme="minorHAnsi" w:hAnsiTheme="minorHAnsi"/>
          <w:sz w:val="28"/>
          <w:szCs w:val="22"/>
        </w:rPr>
        <w:t>ispezione dei beni assicurati</w:t>
      </w:r>
      <w:bookmarkEnd w:id="22"/>
      <w:bookmarkEnd w:id="23"/>
    </w:p>
    <w:p w14:paraId="5B5E181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ha sempre il diritto di visitare i luoghi in cui si trovano i Beni Assicurati e l’Assicurato ha l’obbligo di fornirle tutte le occorrenti indicazioni ed informazioni.</w:t>
      </w:r>
    </w:p>
    <w:p w14:paraId="5B5E181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1C" w14:textId="6F94C2D7" w:rsidR="00705839" w:rsidRPr="00290EE1" w:rsidRDefault="009E3F93" w:rsidP="00290EE1">
      <w:pPr>
        <w:pStyle w:val="Titolo3"/>
        <w:numPr>
          <w:ilvl w:val="0"/>
          <w:numId w:val="1"/>
        </w:numPr>
        <w:spacing w:line="240" w:lineRule="auto"/>
        <w:ind w:firstLine="0"/>
        <w:rPr>
          <w:rFonts w:asciiTheme="minorHAnsi" w:hAnsiTheme="minorHAnsi"/>
          <w:sz w:val="28"/>
          <w:szCs w:val="22"/>
        </w:rPr>
      </w:pPr>
      <w:bookmarkStart w:id="24" w:name="_Toc400098138"/>
      <w:bookmarkStart w:id="25" w:name="_Toc473710734"/>
      <w:r w:rsidRPr="00290EE1">
        <w:rPr>
          <w:rFonts w:asciiTheme="minorHAnsi" w:hAnsiTheme="minorHAnsi"/>
          <w:sz w:val="28"/>
          <w:szCs w:val="22"/>
        </w:rPr>
        <w:t>limite massimo d’indennizzo</w:t>
      </w:r>
      <w:bookmarkEnd w:id="24"/>
      <w:bookmarkEnd w:id="25"/>
    </w:p>
    <w:p w14:paraId="5B5E181D"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Salvo per le spese effettuate a scopo di salvataggio di cui all’articolo 1914 del Codice Civile e dove diversamente indicato, per nessun titolo la Società potrà essere tenuta a pagare somma maggiore di quella assicurata.</w:t>
      </w:r>
    </w:p>
    <w:p w14:paraId="5B5E181E"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1F" w14:textId="1F735C59"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26" w:name="_Toc400098139"/>
      <w:bookmarkStart w:id="27" w:name="_Toc473710735"/>
      <w:r w:rsidRPr="00290EE1">
        <w:rPr>
          <w:rFonts w:asciiTheme="minorHAnsi" w:hAnsiTheme="minorHAnsi"/>
          <w:sz w:val="28"/>
          <w:szCs w:val="22"/>
        </w:rPr>
        <w:t>titolarità dei diritti nascenti dalla polizza</w:t>
      </w:r>
      <w:bookmarkEnd w:id="26"/>
      <w:r w:rsidRPr="00290EE1">
        <w:rPr>
          <w:rFonts w:asciiTheme="minorHAnsi" w:hAnsiTheme="minorHAnsi"/>
          <w:sz w:val="28"/>
          <w:szCs w:val="22"/>
        </w:rPr>
        <w:t xml:space="preserve"> – assicurazione per conto di chi spetta</w:t>
      </w:r>
      <w:bookmarkEnd w:id="27"/>
    </w:p>
    <w:p w14:paraId="5B5E1820"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Le azioni, le ragioni ed i diritti nascenti dalla Polizza non possono essere esercitati che dal Contraente e dalla Società. Spetta in particolare al Contraente compiere gli atti necessari all'accertamento ed alla liquidazione dei danni.</w:t>
      </w:r>
    </w:p>
    <w:p w14:paraId="5B5E182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L'accertamento e la liquidazione dei danni così effettuati sono vincolanti anche per l'Assicurato, restando esclusa ogni sua facoltà di impugnativa. In caso di sinistro i terzi interessati non avranno quindi ingerenza nella nomina di eventuali periti od arbitri, né legittimazione per impugnare le perizie e/o le decisioni arbitrali. </w:t>
      </w:r>
    </w:p>
    <w:p w14:paraId="5B5E182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L'indennizzo liquidato a termini di Polizza non può tuttavia essere pagato se non nei confronti o col consenso dei titolari dell'interesse assicurato, salvo il caso in cui il Contraente provvedesse direttamente a pagare i terzi interessati in virtù di un provvedimento giudiziale provvisoriamente esecutivo.</w:t>
      </w:r>
    </w:p>
    <w:p w14:paraId="5B5E1823"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24" w14:textId="2271D5D1"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28" w:name="_Toc400098140"/>
      <w:bookmarkStart w:id="29" w:name="_Toc473710736"/>
      <w:r w:rsidRPr="00290EE1">
        <w:rPr>
          <w:rFonts w:asciiTheme="minorHAnsi" w:hAnsiTheme="minorHAnsi"/>
          <w:sz w:val="28"/>
          <w:szCs w:val="22"/>
        </w:rPr>
        <w:t>oneri fiscali</w:t>
      </w:r>
      <w:bookmarkEnd w:id="28"/>
      <w:bookmarkEnd w:id="29"/>
    </w:p>
    <w:p w14:paraId="5B5E1825"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Gli oneri fiscali relativi all’Assicurazione sono a carico del Contraente</w:t>
      </w:r>
    </w:p>
    <w:p w14:paraId="5B5E1826"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27" w14:textId="2355F059"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30" w:name="_Toc400098141"/>
      <w:bookmarkStart w:id="31" w:name="_Toc473710737"/>
      <w:r w:rsidRPr="00290EE1">
        <w:rPr>
          <w:rFonts w:asciiTheme="minorHAnsi" w:hAnsiTheme="minorHAnsi"/>
          <w:sz w:val="28"/>
          <w:szCs w:val="22"/>
        </w:rPr>
        <w:t>foro competente</w:t>
      </w:r>
      <w:bookmarkEnd w:id="30"/>
      <w:bookmarkEnd w:id="31"/>
    </w:p>
    <w:p w14:paraId="5B5E1828"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Per le controversie riguardanti l’applicazione e l’esecuzione della presente Polizza, è competente, a scelta del Contraente, il Foro ove ha sede la </w:t>
      </w:r>
      <w:proofErr w:type="spellStart"/>
      <w:r w:rsidRPr="00AC6EFE">
        <w:rPr>
          <w:rFonts w:eastAsia="Times New Roman" w:cs="Times New Roman"/>
          <w:sz w:val="22"/>
          <w:szCs w:val="22"/>
          <w:lang w:eastAsia="ar-SA"/>
        </w:rPr>
        <w:t>stesso</w:t>
      </w:r>
      <w:proofErr w:type="spellEnd"/>
      <w:r w:rsidRPr="00AC6EFE">
        <w:rPr>
          <w:rFonts w:eastAsia="Times New Roman" w:cs="Times New Roman"/>
          <w:sz w:val="22"/>
          <w:szCs w:val="22"/>
          <w:lang w:eastAsia="ar-SA"/>
        </w:rPr>
        <w:t xml:space="preserve"> oppure l’Assicurato, fatto salvo quanto previsto dal </w:t>
      </w:r>
      <w:proofErr w:type="spellStart"/>
      <w:r w:rsidRPr="00AC6EFE">
        <w:rPr>
          <w:rFonts w:eastAsia="Times New Roman" w:cs="Times New Roman"/>
          <w:sz w:val="22"/>
          <w:szCs w:val="22"/>
          <w:lang w:eastAsia="ar-SA"/>
        </w:rPr>
        <w:t>D.lgs</w:t>
      </w:r>
      <w:proofErr w:type="spellEnd"/>
      <w:r w:rsidRPr="00AC6EFE">
        <w:rPr>
          <w:rFonts w:eastAsia="Times New Roman" w:cs="Times New Roman"/>
          <w:sz w:val="22"/>
          <w:szCs w:val="22"/>
          <w:lang w:eastAsia="ar-SA"/>
        </w:rPr>
        <w:t xml:space="preserve"> 28/2010 ss.mm. </w:t>
      </w:r>
      <w:proofErr w:type="gramStart"/>
      <w:r w:rsidRPr="00AC6EFE">
        <w:rPr>
          <w:rFonts w:eastAsia="Times New Roman" w:cs="Times New Roman"/>
          <w:sz w:val="22"/>
          <w:szCs w:val="22"/>
          <w:lang w:eastAsia="ar-SA"/>
        </w:rPr>
        <w:t>e</w:t>
      </w:r>
      <w:proofErr w:type="gramEnd"/>
      <w:r w:rsidRPr="00AC6EFE">
        <w:rPr>
          <w:rFonts w:eastAsia="Times New Roman" w:cs="Times New Roman"/>
          <w:sz w:val="22"/>
          <w:szCs w:val="22"/>
          <w:lang w:eastAsia="ar-SA"/>
        </w:rPr>
        <w:t xml:space="preserve"> ii..</w:t>
      </w:r>
    </w:p>
    <w:p w14:paraId="5B5E1829"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2A" w14:textId="7BE2224F"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32" w:name="_Toc400098142"/>
      <w:bookmarkStart w:id="33" w:name="_Toc473710738"/>
      <w:r w:rsidRPr="00290EE1">
        <w:rPr>
          <w:rFonts w:asciiTheme="minorHAnsi" w:hAnsiTheme="minorHAnsi"/>
          <w:sz w:val="28"/>
          <w:szCs w:val="22"/>
        </w:rPr>
        <w:t>rinvio alle norme di legge</w:t>
      </w:r>
      <w:bookmarkEnd w:id="32"/>
      <w:bookmarkEnd w:id="33"/>
    </w:p>
    <w:p w14:paraId="5B5E182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Per tutto quanto non è qui diversamente regolato, valgono le norme vigenti, anche ai sensi del D.lgs. 209/2005.</w:t>
      </w:r>
    </w:p>
    <w:p w14:paraId="0CD1CE70" w14:textId="77777777" w:rsidR="004C37CE" w:rsidRPr="00AC6EFE" w:rsidRDefault="004C37CE" w:rsidP="00705839">
      <w:pPr>
        <w:tabs>
          <w:tab w:val="left" w:pos="3645"/>
        </w:tabs>
        <w:suppressAutoHyphens/>
        <w:spacing w:after="0" w:line="240" w:lineRule="auto"/>
        <w:rPr>
          <w:rFonts w:eastAsia="Times New Roman" w:cs="Times New Roman"/>
          <w:sz w:val="22"/>
          <w:szCs w:val="22"/>
          <w:lang w:eastAsia="ar-SA"/>
        </w:rPr>
      </w:pPr>
    </w:p>
    <w:p w14:paraId="5B5E182D" w14:textId="43B34459"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34" w:name="_Toc400098143"/>
      <w:bookmarkStart w:id="35" w:name="_Toc473710739"/>
      <w:r w:rsidRPr="00290EE1">
        <w:rPr>
          <w:rFonts w:asciiTheme="minorHAnsi" w:hAnsiTheme="minorHAnsi"/>
          <w:sz w:val="28"/>
          <w:szCs w:val="22"/>
        </w:rPr>
        <w:t>trattamento dei dati</w:t>
      </w:r>
      <w:bookmarkEnd w:id="34"/>
      <w:bookmarkEnd w:id="35"/>
    </w:p>
    <w:p w14:paraId="5B5E182E" w14:textId="4C64557B"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Ai sensi </w:t>
      </w:r>
      <w:r w:rsidR="0087549B">
        <w:rPr>
          <w:rFonts w:eastAsia="Times New Roman" w:cs="Times New Roman"/>
          <w:sz w:val="22"/>
          <w:szCs w:val="22"/>
          <w:lang w:eastAsia="ar-SA"/>
        </w:rPr>
        <w:t xml:space="preserve">della normativa vigente (Regolamento UE 679/2016 - </w:t>
      </w:r>
      <w:proofErr w:type="spellStart"/>
      <w:r w:rsidRPr="00AC6EFE">
        <w:rPr>
          <w:rFonts w:eastAsia="Times New Roman" w:cs="Times New Roman"/>
          <w:sz w:val="22"/>
          <w:szCs w:val="22"/>
          <w:lang w:eastAsia="ar-SA"/>
        </w:rPr>
        <w:t>DLgs</w:t>
      </w:r>
      <w:proofErr w:type="spellEnd"/>
      <w:r w:rsidRPr="00AC6EFE">
        <w:rPr>
          <w:rFonts w:eastAsia="Times New Roman" w:cs="Times New Roman"/>
          <w:sz w:val="22"/>
          <w:szCs w:val="22"/>
          <w:lang w:eastAsia="ar-SA"/>
        </w:rPr>
        <w:t xml:space="preserve"> 196/03 e ss.mm. e ii.</w:t>
      </w:r>
      <w:r w:rsidR="0087549B">
        <w:rPr>
          <w:rFonts w:eastAsia="Times New Roman" w:cs="Times New Roman"/>
          <w:sz w:val="22"/>
          <w:szCs w:val="22"/>
          <w:lang w:eastAsia="ar-SA"/>
        </w:rPr>
        <w:t xml:space="preserve">), ciascuna delle </w:t>
      </w:r>
      <w:r w:rsidRPr="00AC6EFE">
        <w:rPr>
          <w:rFonts w:eastAsia="Times New Roman" w:cs="Times New Roman"/>
          <w:sz w:val="22"/>
          <w:szCs w:val="22"/>
          <w:lang w:eastAsia="ar-SA"/>
        </w:rPr>
        <w:t>Parti</w:t>
      </w:r>
      <w:r w:rsidR="0087549B">
        <w:rPr>
          <w:rFonts w:eastAsia="Times New Roman" w:cs="Times New Roman"/>
          <w:sz w:val="22"/>
          <w:szCs w:val="22"/>
          <w:lang w:eastAsia="ar-SA"/>
        </w:rPr>
        <w:t xml:space="preserve"> (Contraente, Società, Assicurato, Broker) consente</w:t>
      </w:r>
      <w:r w:rsidRPr="00AC6EFE">
        <w:rPr>
          <w:rFonts w:eastAsia="Times New Roman" w:cs="Times New Roman"/>
          <w:sz w:val="22"/>
          <w:szCs w:val="22"/>
          <w:lang w:eastAsia="ar-SA"/>
        </w:rPr>
        <w:t xml:space="preserve"> il trattamento dei dati personali </w:t>
      </w:r>
      <w:r w:rsidR="0087549B">
        <w:rPr>
          <w:rFonts w:eastAsia="Times New Roman" w:cs="Times New Roman"/>
          <w:sz w:val="22"/>
          <w:szCs w:val="22"/>
          <w:lang w:eastAsia="ar-SA"/>
        </w:rPr>
        <w:t>rilevabili dalla polizza</w:t>
      </w:r>
      <w:r w:rsidRPr="00AC6EFE">
        <w:rPr>
          <w:rFonts w:eastAsia="Times New Roman" w:cs="Times New Roman"/>
          <w:sz w:val="22"/>
          <w:szCs w:val="22"/>
          <w:lang w:eastAsia="ar-SA"/>
        </w:rPr>
        <w:t xml:space="preserve"> o che ne derivino, per le finalità strettamente connesse agli adempimenti degli obblighi contrattuali.</w:t>
      </w:r>
    </w:p>
    <w:p w14:paraId="5B5E182F"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30" w14:textId="487646D5" w:rsidR="00705839" w:rsidRPr="00290EE1" w:rsidRDefault="004C37CE" w:rsidP="00290EE1">
      <w:pPr>
        <w:pStyle w:val="Titolo3"/>
        <w:numPr>
          <w:ilvl w:val="0"/>
          <w:numId w:val="1"/>
        </w:numPr>
        <w:spacing w:line="240" w:lineRule="auto"/>
        <w:ind w:firstLine="0"/>
        <w:rPr>
          <w:rFonts w:asciiTheme="minorHAnsi" w:hAnsiTheme="minorHAnsi"/>
          <w:sz w:val="28"/>
          <w:szCs w:val="22"/>
        </w:rPr>
      </w:pPr>
      <w:bookmarkStart w:id="36" w:name="_Toc400098144"/>
      <w:bookmarkStart w:id="37" w:name="_Toc473710740"/>
      <w:r w:rsidRPr="00290EE1">
        <w:rPr>
          <w:rFonts w:asciiTheme="minorHAnsi" w:hAnsiTheme="minorHAnsi"/>
          <w:sz w:val="28"/>
          <w:szCs w:val="22"/>
        </w:rPr>
        <w:t>tracciabilità dei pagamenti</w:t>
      </w:r>
      <w:bookmarkEnd w:id="36"/>
      <w:bookmarkEnd w:id="37"/>
    </w:p>
    <w:p w14:paraId="5B5E183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è tenuta ad assolvere a tutti gli obblighi previsti dall’art. 3 della legge n. 136/2010 e ss.mm. e ii. al fine di assicurare la tracciabilità dei movimenti finanziari relativi all’Appalto.</w:t>
      </w:r>
    </w:p>
    <w:p w14:paraId="5B5E1832" w14:textId="71B6C772" w:rsidR="00705839"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Qualora la Società non </w:t>
      </w:r>
      <w:proofErr w:type="gramStart"/>
      <w:r w:rsidRPr="00AC6EFE">
        <w:rPr>
          <w:rFonts w:eastAsia="Times New Roman" w:cs="Times New Roman"/>
          <w:sz w:val="22"/>
          <w:szCs w:val="22"/>
          <w:lang w:eastAsia="ar-SA"/>
        </w:rPr>
        <w:t>assolva  ai</w:t>
      </w:r>
      <w:proofErr w:type="gramEnd"/>
      <w:r w:rsidRPr="00AC6EFE">
        <w:rPr>
          <w:rFonts w:eastAsia="Times New Roman" w:cs="Times New Roman"/>
          <w:sz w:val="22"/>
          <w:szCs w:val="22"/>
          <w:lang w:eastAsia="ar-SA"/>
        </w:rPr>
        <w:t xml:space="preserve"> suddetti obblighi, il presente contratto si risolve di diritto ai sensi del comma 8 dell’art. 3 della legge 136/2010.</w:t>
      </w:r>
    </w:p>
    <w:p w14:paraId="3860AB62" w14:textId="6F9B9C26" w:rsidR="00290EE1" w:rsidRDefault="00290EE1" w:rsidP="00705839">
      <w:pPr>
        <w:tabs>
          <w:tab w:val="left" w:pos="3645"/>
        </w:tabs>
        <w:suppressAutoHyphens/>
        <w:spacing w:after="0" w:line="240" w:lineRule="auto"/>
        <w:rPr>
          <w:rFonts w:eastAsia="Times New Roman" w:cs="Times New Roman"/>
          <w:sz w:val="22"/>
          <w:szCs w:val="22"/>
          <w:lang w:eastAsia="ar-SA"/>
        </w:rPr>
      </w:pPr>
    </w:p>
    <w:p w14:paraId="154F855D" w14:textId="5824089D" w:rsidR="004C37CE" w:rsidRPr="004C37CE" w:rsidRDefault="004C37CE" w:rsidP="004C37CE">
      <w:pPr>
        <w:pStyle w:val="Titolo3"/>
        <w:numPr>
          <w:ilvl w:val="0"/>
          <w:numId w:val="1"/>
        </w:numPr>
        <w:spacing w:line="240" w:lineRule="auto"/>
        <w:ind w:firstLine="0"/>
        <w:rPr>
          <w:rFonts w:asciiTheme="minorHAnsi" w:hAnsiTheme="minorHAnsi"/>
          <w:sz w:val="28"/>
          <w:szCs w:val="22"/>
        </w:rPr>
      </w:pPr>
      <w:bookmarkStart w:id="38" w:name="_Toc399162466"/>
      <w:r w:rsidRPr="004C37CE">
        <w:rPr>
          <w:rFonts w:asciiTheme="minorHAnsi" w:hAnsiTheme="minorHAnsi"/>
          <w:sz w:val="28"/>
          <w:szCs w:val="22"/>
        </w:rPr>
        <w:t xml:space="preserve">coassicurazione e delega (operativa nel solo caso di coassicurazione ex art. 1911 </w:t>
      </w:r>
      <w:proofErr w:type="spellStart"/>
      <w:r w:rsidRPr="004C37CE">
        <w:rPr>
          <w:rFonts w:asciiTheme="minorHAnsi" w:hAnsiTheme="minorHAnsi"/>
          <w:sz w:val="28"/>
          <w:szCs w:val="22"/>
        </w:rPr>
        <w:t>c.c</w:t>
      </w:r>
      <w:proofErr w:type="spellEnd"/>
      <w:r w:rsidRPr="004C37CE">
        <w:rPr>
          <w:rFonts w:asciiTheme="minorHAnsi" w:hAnsiTheme="minorHAnsi"/>
          <w:sz w:val="28"/>
          <w:szCs w:val="22"/>
        </w:rPr>
        <w:t xml:space="preserve"> e non applicabile in caso di </w:t>
      </w:r>
      <w:proofErr w:type="spellStart"/>
      <w:r w:rsidRPr="004C37CE">
        <w:rPr>
          <w:rFonts w:asciiTheme="minorHAnsi" w:hAnsiTheme="minorHAnsi"/>
          <w:sz w:val="28"/>
          <w:szCs w:val="22"/>
        </w:rPr>
        <w:t>r.t.i</w:t>
      </w:r>
      <w:proofErr w:type="spellEnd"/>
      <w:r w:rsidRPr="004C37CE">
        <w:rPr>
          <w:rFonts w:asciiTheme="minorHAnsi" w:hAnsiTheme="minorHAnsi"/>
          <w:sz w:val="28"/>
          <w:szCs w:val="22"/>
        </w:rPr>
        <w:t>.)</w:t>
      </w:r>
      <w:bookmarkEnd w:id="38"/>
    </w:p>
    <w:p w14:paraId="26BBFA1B" w14:textId="77777777" w:rsidR="004C37CE" w:rsidRPr="004C37CE" w:rsidRDefault="004C37CE" w:rsidP="004C37CE">
      <w:pPr>
        <w:spacing w:after="0" w:line="240" w:lineRule="auto"/>
        <w:ind w:right="-86"/>
        <w:rPr>
          <w:rFonts w:eastAsia="Times New Roman" w:cs="Arial"/>
          <w:bCs/>
          <w:snapToGrid w:val="0"/>
          <w:color w:val="000000"/>
          <w:sz w:val="22"/>
          <w:szCs w:val="22"/>
        </w:rPr>
      </w:pPr>
      <w:r w:rsidRPr="004C37CE">
        <w:rPr>
          <w:rFonts w:eastAsia="Times New Roman" w:cs="Arial"/>
          <w:bCs/>
          <w:snapToGrid w:val="0"/>
          <w:color w:val="000000"/>
          <w:sz w:val="22"/>
          <w:szCs w:val="22"/>
        </w:rPr>
        <w:t xml:space="preserve">L’Assicurazione è ripartita per quote tra le Società indicate nel riparto allegato. Ciascuna di esse è tenuta alla prestazione in proporzione della rispettiva quota, quale risulta dal contratto, esclusa ogni responsabilità solidale. Tutte le comunicazioni inerenti al contratto, ivi comprese quelle relative al recesso ed alla disdetta, devono trasmettersi dall’una all’altra parte unicamente per il </w:t>
      </w:r>
      <w:r w:rsidRPr="004C37CE">
        <w:rPr>
          <w:rFonts w:eastAsia="Times New Roman" w:cs="Arial"/>
          <w:bCs/>
          <w:snapToGrid w:val="0"/>
          <w:sz w:val="22"/>
          <w:szCs w:val="22"/>
        </w:rPr>
        <w:t xml:space="preserve">tramite di ……………………. </w:t>
      </w:r>
      <w:r w:rsidRPr="004C37CE">
        <w:rPr>
          <w:rFonts w:eastAsia="Times New Roman" w:cs="Arial"/>
          <w:bCs/>
          <w:snapToGrid w:val="0"/>
          <w:color w:val="000000"/>
          <w:sz w:val="22"/>
          <w:szCs w:val="22"/>
        </w:rPr>
        <w:t>all’uopo designata quale Coassicuratrice Delegataria. Ogni comunicazione si intende data o ricevuta dalla Delegataria nel nome e per conto di tutte le Coassicuratrici. Ogni Modifica al contratto, che richieda una nuova stipulazione scritta, impegna ciascuna di esse solo dopo la firma dell’atto relativo.</w:t>
      </w:r>
    </w:p>
    <w:p w14:paraId="1476B5ED" w14:textId="77777777" w:rsidR="004C37CE" w:rsidRPr="004C37CE" w:rsidRDefault="004C37CE" w:rsidP="004C37CE">
      <w:pPr>
        <w:spacing w:after="0" w:line="240" w:lineRule="auto"/>
        <w:rPr>
          <w:rFonts w:eastAsia="Times New Roman" w:cs="Arial"/>
          <w:bCs/>
          <w:snapToGrid w:val="0"/>
          <w:color w:val="000000"/>
          <w:sz w:val="22"/>
          <w:szCs w:val="22"/>
        </w:rPr>
      </w:pPr>
      <w:r w:rsidRPr="004C37CE">
        <w:rPr>
          <w:rFonts w:eastAsia="Times New Roman" w:cs="Arial"/>
          <w:bCs/>
          <w:snapToGrid w:val="0"/>
          <w:color w:val="000000"/>
          <w:sz w:val="22"/>
          <w:szCs w:val="22"/>
        </w:rPr>
        <w:t>La Delegataria è anche incaricata dalle Coassicuratrici dell’esazione dei premi o di importi comunque dovuti dall’Assicurato in dipendenza del contratto, contro rilascio delle relative quietanze; scaduto il premio la Delegataria può sostituire le quietanze eventualmente mancanti delle altre Coassicuratrici con altra propria rilasciata in loro nome. L’impegno di tutte le Società Coassicuratrici risulta dai rispettivi “Estratti di Polizza” da esse firmati ed allegati alla presente, oppure dall’Estratto unico”, firmato dalla Società Delegataria a nome e per conto delle Coassicuratrici stesse</w:t>
      </w:r>
    </w:p>
    <w:p w14:paraId="292E0FF4" w14:textId="77777777" w:rsidR="004C37CE" w:rsidRPr="004C37CE" w:rsidRDefault="004C37CE" w:rsidP="004C37CE">
      <w:pPr>
        <w:spacing w:after="0" w:line="240" w:lineRule="auto"/>
        <w:rPr>
          <w:rFonts w:eastAsia="Times New Roman" w:cs="Arial"/>
          <w:bCs/>
          <w:i/>
          <w:snapToGrid w:val="0"/>
          <w:color w:val="000000"/>
          <w:sz w:val="22"/>
          <w:szCs w:val="22"/>
        </w:rPr>
      </w:pPr>
      <w:r w:rsidRPr="004C37CE">
        <w:rPr>
          <w:rFonts w:eastAsia="Times New Roman" w:cs="Arial"/>
          <w:bCs/>
          <w:snapToGrid w:val="0"/>
          <w:color w:val="000000"/>
          <w:sz w:val="22"/>
          <w:szCs w:val="22"/>
        </w:rPr>
        <w:t>Il Contraente dichiara di avere affidato la gestione del presente contratto al Broker incaricato; di conseguenza tutti i rapporti inerenti la presente Assicurazione saranno svolti per conto del Contraente dal Broker incaricato, il quale tratterà con la sola Delegataria, è fatta soltanto eccezione per l’incasso dei premi di polizza il cui pagamento verrà effettuato nei confronti di ciascuna Società.</w:t>
      </w:r>
    </w:p>
    <w:p w14:paraId="3FC25DEF" w14:textId="77777777" w:rsidR="00290EE1" w:rsidRPr="00AC6EFE" w:rsidRDefault="00290EE1" w:rsidP="00705839">
      <w:pPr>
        <w:tabs>
          <w:tab w:val="left" w:pos="3645"/>
        </w:tabs>
        <w:suppressAutoHyphens/>
        <w:spacing w:after="0" w:line="240" w:lineRule="auto"/>
        <w:rPr>
          <w:rFonts w:eastAsia="Times New Roman" w:cs="Times New Roman"/>
          <w:sz w:val="22"/>
          <w:szCs w:val="22"/>
          <w:lang w:eastAsia="ar-SA"/>
        </w:rPr>
      </w:pPr>
    </w:p>
    <w:p w14:paraId="45C806DC" w14:textId="77777777" w:rsidR="00694248" w:rsidRPr="00290EE1" w:rsidRDefault="00694248" w:rsidP="00694248">
      <w:pPr>
        <w:pStyle w:val="Titolo3"/>
        <w:numPr>
          <w:ilvl w:val="0"/>
          <w:numId w:val="1"/>
        </w:numPr>
        <w:spacing w:line="240" w:lineRule="auto"/>
        <w:rPr>
          <w:rFonts w:asciiTheme="minorHAnsi" w:hAnsiTheme="minorHAnsi"/>
          <w:sz w:val="28"/>
          <w:szCs w:val="22"/>
        </w:rPr>
      </w:pPr>
      <w:bookmarkStart w:id="39" w:name="_Toc400098132"/>
      <w:bookmarkStart w:id="40" w:name="_Toc473710728"/>
      <w:r w:rsidRPr="00290EE1">
        <w:rPr>
          <w:rFonts w:asciiTheme="minorHAnsi" w:hAnsiTheme="minorHAnsi"/>
          <w:sz w:val="28"/>
          <w:szCs w:val="22"/>
        </w:rPr>
        <w:t>gestione della polizza</w:t>
      </w:r>
      <w:bookmarkEnd w:id="39"/>
      <w:r w:rsidRPr="00290EE1">
        <w:rPr>
          <w:rFonts w:asciiTheme="minorHAnsi" w:hAnsiTheme="minorHAnsi"/>
          <w:sz w:val="28"/>
          <w:szCs w:val="22"/>
        </w:rPr>
        <w:t xml:space="preserve"> </w:t>
      </w:r>
      <w:bookmarkEnd w:id="40"/>
    </w:p>
    <w:p w14:paraId="2E730B38" w14:textId="77777777" w:rsidR="0003295D" w:rsidRDefault="00BE1E94" w:rsidP="00694248">
      <w:pPr>
        <w:spacing w:after="0" w:line="240" w:lineRule="auto"/>
        <w:rPr>
          <w:sz w:val="22"/>
          <w:szCs w:val="22"/>
        </w:rPr>
      </w:pPr>
      <w:r>
        <w:rPr>
          <w:sz w:val="22"/>
          <w:szCs w:val="22"/>
        </w:rPr>
        <w:t>Il Contraente/Assicurato</w:t>
      </w:r>
      <w:r w:rsidR="00694248" w:rsidRPr="00AC6EFE">
        <w:rPr>
          <w:sz w:val="22"/>
          <w:szCs w:val="22"/>
        </w:rPr>
        <w:t xml:space="preserve"> dichiara di aver affidato la gestione ed esecuzione della presente polizza alla società </w:t>
      </w:r>
      <w:proofErr w:type="spellStart"/>
      <w:r w:rsidR="00694248" w:rsidRPr="00AC6EFE">
        <w:rPr>
          <w:sz w:val="22"/>
          <w:szCs w:val="22"/>
        </w:rPr>
        <w:t>Aon</w:t>
      </w:r>
      <w:proofErr w:type="spellEnd"/>
      <w:r w:rsidR="00694248" w:rsidRPr="00AC6EFE">
        <w:rPr>
          <w:sz w:val="22"/>
          <w:szCs w:val="22"/>
        </w:rPr>
        <w:t xml:space="preserve"> S.p.A. in qualità di broker ai sensi del </w:t>
      </w:r>
      <w:proofErr w:type="spellStart"/>
      <w:r w:rsidR="00694248" w:rsidRPr="00AC6EFE">
        <w:rPr>
          <w:sz w:val="22"/>
          <w:szCs w:val="22"/>
        </w:rPr>
        <w:t>D.Lgs</w:t>
      </w:r>
      <w:proofErr w:type="spellEnd"/>
      <w:r w:rsidR="00694248" w:rsidRPr="00AC6EFE">
        <w:rPr>
          <w:sz w:val="22"/>
          <w:szCs w:val="22"/>
        </w:rPr>
        <w:t xml:space="preserve"> n. 209/05 e ss. mm. ii.</w:t>
      </w:r>
    </w:p>
    <w:p w14:paraId="25BBF9C5" w14:textId="199C5275" w:rsidR="00694248" w:rsidRPr="00AC6EFE" w:rsidRDefault="0003295D" w:rsidP="00694248">
      <w:pPr>
        <w:spacing w:after="0" w:line="240" w:lineRule="auto"/>
        <w:rPr>
          <w:sz w:val="22"/>
          <w:szCs w:val="22"/>
        </w:rPr>
      </w:pPr>
      <w:r>
        <w:rPr>
          <w:sz w:val="22"/>
          <w:szCs w:val="22"/>
        </w:rPr>
        <w:t>Il Contraente/</w:t>
      </w:r>
      <w:r w:rsidR="00694248" w:rsidRPr="00AC6EFE">
        <w:rPr>
          <w:sz w:val="22"/>
          <w:szCs w:val="22"/>
        </w:rPr>
        <w:t>Assicurato e la Società si danno reciprocamente atto che ogni comunicazione inerente l’esecuzione della presente assicurazione avverrà anche per il tramite del broker incaricato.</w:t>
      </w:r>
    </w:p>
    <w:p w14:paraId="3769B7DC" w14:textId="77777777" w:rsidR="00694248" w:rsidRPr="00AC6EFE" w:rsidRDefault="00694248" w:rsidP="00694248">
      <w:pPr>
        <w:spacing w:after="0" w:line="240" w:lineRule="auto"/>
        <w:rPr>
          <w:sz w:val="22"/>
          <w:szCs w:val="22"/>
        </w:rPr>
      </w:pPr>
      <w:r w:rsidRPr="00AC6EFE">
        <w:rPr>
          <w:sz w:val="22"/>
          <w:szCs w:val="22"/>
        </w:rPr>
        <w:t>Pertanto, agli effetti delle condiz</w:t>
      </w:r>
      <w:r>
        <w:rPr>
          <w:sz w:val="22"/>
          <w:szCs w:val="22"/>
        </w:rPr>
        <w:t>ioni della presente polizza la S</w:t>
      </w:r>
      <w:r w:rsidRPr="00AC6EFE">
        <w:rPr>
          <w:sz w:val="22"/>
          <w:szCs w:val="22"/>
        </w:rPr>
        <w:t xml:space="preserve">ocietà dà atto che ogni comunicazione, incluse le denunce di sinistro, fatta dal Contraente/Assicurato al broker si intenderà come fatta alla Società stessa e viceversa, come pure ogni comunicazione fatta dal broker alla società si intenderà come fatta dal Contraente/Assicurato stesso. Si precisa che qualora le comunicazioni del Contraente comportassero una modifica contrattuale impegneranno gli </w:t>
      </w:r>
      <w:r>
        <w:rPr>
          <w:sz w:val="22"/>
          <w:szCs w:val="22"/>
        </w:rPr>
        <w:t>A</w:t>
      </w:r>
      <w:r w:rsidRPr="00AC6EFE">
        <w:rPr>
          <w:sz w:val="22"/>
          <w:szCs w:val="22"/>
        </w:rPr>
        <w:t xml:space="preserve">ssicuratori solo dopo il consenso scritto. </w:t>
      </w:r>
    </w:p>
    <w:p w14:paraId="6DBF3CB9" w14:textId="2358E9D1" w:rsidR="00694248" w:rsidRDefault="00694248" w:rsidP="00694248">
      <w:pPr>
        <w:spacing w:after="0" w:line="240" w:lineRule="auto"/>
        <w:rPr>
          <w:sz w:val="22"/>
          <w:szCs w:val="22"/>
        </w:rPr>
      </w:pPr>
      <w:r w:rsidRPr="00AC6EFE">
        <w:rPr>
          <w:sz w:val="22"/>
          <w:szCs w:val="22"/>
        </w:rPr>
        <w:t>Nelle more degli adempimenti previsti dalla normativa vigente si precisa che, con riferimento all’art 118 del D.Lgs. 209/2005 ed all’art .55 del regolamento IVASS n.05/2006 e ss. mm. ii., il broker è autorizzato ad incassare i premi. La Società, pertanto, riconosce che il pagamento dei premi possa essere fatto dal Contraente tramite il broker sopra designato; resta intesa l'efficacia liberatoria anche a termine dell'art. 1901 Codice Civile del pagamento così effettuato.</w:t>
      </w:r>
    </w:p>
    <w:p w14:paraId="64953FC0" w14:textId="2D39287C" w:rsidR="00A52743" w:rsidRPr="00A52743" w:rsidRDefault="00A52743" w:rsidP="00A52743">
      <w:pPr>
        <w:spacing w:after="0" w:line="240" w:lineRule="auto"/>
        <w:rPr>
          <w:sz w:val="22"/>
          <w:szCs w:val="22"/>
        </w:rPr>
      </w:pPr>
      <w:bookmarkStart w:id="41" w:name="_Hlk26282853"/>
      <w:r w:rsidRPr="00A52743">
        <w:rPr>
          <w:sz w:val="22"/>
          <w:szCs w:val="22"/>
        </w:rPr>
        <w:t xml:space="preserve">La remunerazione del broker è a carico della Società nella misura </w:t>
      </w:r>
      <w:r w:rsidRPr="001351BD">
        <w:rPr>
          <w:sz w:val="22"/>
          <w:szCs w:val="22"/>
        </w:rPr>
        <w:t>del 1</w:t>
      </w:r>
      <w:r w:rsidR="001351BD" w:rsidRPr="001351BD">
        <w:rPr>
          <w:sz w:val="22"/>
          <w:szCs w:val="22"/>
        </w:rPr>
        <w:t>2</w:t>
      </w:r>
      <w:r w:rsidRPr="001351BD">
        <w:rPr>
          <w:sz w:val="22"/>
          <w:szCs w:val="22"/>
        </w:rPr>
        <w:t>% sul p</w:t>
      </w:r>
      <w:r w:rsidRPr="008364AE">
        <w:rPr>
          <w:sz w:val="22"/>
          <w:szCs w:val="22"/>
        </w:rPr>
        <w:t>remio imponibile</w:t>
      </w:r>
      <w:r w:rsidRPr="00A52743">
        <w:rPr>
          <w:sz w:val="22"/>
          <w:szCs w:val="22"/>
        </w:rPr>
        <w:t>. Tale</w:t>
      </w:r>
    </w:p>
    <w:p w14:paraId="4CBB8E47" w14:textId="77777777" w:rsidR="00A52743" w:rsidRPr="00A52743" w:rsidRDefault="00A52743" w:rsidP="00A52743">
      <w:pPr>
        <w:spacing w:after="0" w:line="240" w:lineRule="auto"/>
        <w:rPr>
          <w:sz w:val="22"/>
          <w:szCs w:val="22"/>
        </w:rPr>
      </w:pPr>
      <w:r w:rsidRPr="00A52743">
        <w:rPr>
          <w:sz w:val="22"/>
          <w:szCs w:val="22"/>
        </w:rPr>
        <w:t>remunerazione sarà trattenuta all'atto del pagamento del premio, effettuato dallo stesso broker, alla</w:t>
      </w:r>
    </w:p>
    <w:p w14:paraId="524E185A" w14:textId="77777777" w:rsidR="00A52743" w:rsidRPr="00A52743" w:rsidRDefault="00A52743" w:rsidP="00A52743">
      <w:pPr>
        <w:spacing w:after="0" w:line="240" w:lineRule="auto"/>
        <w:rPr>
          <w:sz w:val="22"/>
          <w:szCs w:val="22"/>
        </w:rPr>
      </w:pPr>
      <w:r w:rsidRPr="00A52743">
        <w:rPr>
          <w:sz w:val="22"/>
          <w:szCs w:val="22"/>
        </w:rPr>
        <w:t xml:space="preserve">Società. Qualora, nel corso della vigenza dell’assicurazione, il Contraente venga a definire con </w:t>
      </w:r>
      <w:proofErr w:type="spellStart"/>
      <w:r w:rsidRPr="00A52743">
        <w:rPr>
          <w:sz w:val="22"/>
          <w:szCs w:val="22"/>
        </w:rPr>
        <w:t>Aon</w:t>
      </w:r>
      <w:proofErr w:type="spellEnd"/>
      <w:r w:rsidRPr="00A52743">
        <w:rPr>
          <w:sz w:val="22"/>
          <w:szCs w:val="22"/>
        </w:rPr>
        <w:t xml:space="preserve"> S.p.A.</w:t>
      </w:r>
    </w:p>
    <w:p w14:paraId="19091761" w14:textId="77777777" w:rsidR="00A52743" w:rsidRPr="00A52743" w:rsidRDefault="00A52743" w:rsidP="00A52743">
      <w:pPr>
        <w:spacing w:after="0" w:line="240" w:lineRule="auto"/>
        <w:rPr>
          <w:sz w:val="22"/>
          <w:szCs w:val="22"/>
        </w:rPr>
      </w:pPr>
      <w:r w:rsidRPr="00A52743">
        <w:rPr>
          <w:sz w:val="22"/>
          <w:szCs w:val="22"/>
        </w:rPr>
        <w:t>o altro broker, una percentuale inferiore sul premio imponibile di quella sopra indicata, il premio da</w:t>
      </w:r>
    </w:p>
    <w:p w14:paraId="0CD2A02F" w14:textId="77777777" w:rsidR="00A52743" w:rsidRPr="00A52743" w:rsidRDefault="00A52743" w:rsidP="00A52743">
      <w:pPr>
        <w:spacing w:after="0" w:line="240" w:lineRule="auto"/>
        <w:rPr>
          <w:b/>
          <w:sz w:val="22"/>
          <w:szCs w:val="22"/>
        </w:rPr>
      </w:pPr>
      <w:r w:rsidRPr="00A52743">
        <w:rPr>
          <w:sz w:val="22"/>
          <w:szCs w:val="22"/>
        </w:rPr>
        <w:t>corrispondere alla Società sarà adeguato nella stessa misura percentuale.</w:t>
      </w:r>
    </w:p>
    <w:bookmarkEnd w:id="41"/>
    <w:p w14:paraId="250EB45E" w14:textId="77777777" w:rsidR="0003295D" w:rsidRPr="00AC6EFE" w:rsidRDefault="0003295D" w:rsidP="00694248">
      <w:pPr>
        <w:spacing w:after="0" w:line="240" w:lineRule="auto"/>
        <w:rPr>
          <w:sz w:val="22"/>
          <w:szCs w:val="22"/>
        </w:rPr>
      </w:pPr>
    </w:p>
    <w:p w14:paraId="5746C07B" w14:textId="77777777" w:rsidR="00D411C4" w:rsidRPr="00AC6EFE" w:rsidRDefault="00D411C4" w:rsidP="00705839">
      <w:pPr>
        <w:tabs>
          <w:tab w:val="left" w:pos="3645"/>
        </w:tabs>
        <w:suppressAutoHyphens/>
        <w:spacing w:after="0" w:line="240" w:lineRule="auto"/>
        <w:rPr>
          <w:rFonts w:eastAsia="Times New Roman" w:cs="Times New Roman"/>
          <w:sz w:val="22"/>
          <w:szCs w:val="22"/>
          <w:lang w:eastAsia="ar-SA"/>
        </w:rPr>
      </w:pPr>
    </w:p>
    <w:p w14:paraId="77B05992" w14:textId="43691C9E" w:rsidR="006D7439" w:rsidRPr="00AC6EFE" w:rsidRDefault="006D7439" w:rsidP="00705839">
      <w:pPr>
        <w:tabs>
          <w:tab w:val="left" w:pos="3645"/>
        </w:tabs>
        <w:suppressAutoHyphens/>
        <w:spacing w:after="0" w:line="240" w:lineRule="auto"/>
        <w:rPr>
          <w:rFonts w:eastAsia="Times New Roman" w:cs="Times New Roman"/>
          <w:sz w:val="22"/>
          <w:szCs w:val="22"/>
          <w:lang w:eastAsia="ar-SA"/>
        </w:rPr>
      </w:pPr>
    </w:p>
    <w:p w14:paraId="5F3FA04A" w14:textId="77777777" w:rsidR="00290EE1" w:rsidRPr="00290EE1" w:rsidRDefault="00290EE1" w:rsidP="00290EE1">
      <w:pPr>
        <w:keepNext/>
        <w:spacing w:after="0" w:line="240" w:lineRule="auto"/>
        <w:jc w:val="center"/>
        <w:outlineLvl w:val="0"/>
        <w:rPr>
          <w:rFonts w:eastAsia="Times" w:cs="Times New Roman"/>
          <w:b/>
          <w:snapToGrid w:val="0"/>
          <w:color w:val="000000"/>
          <w:sz w:val="32"/>
          <w:szCs w:val="32"/>
        </w:rPr>
      </w:pPr>
      <w:r w:rsidRPr="00290EE1">
        <w:rPr>
          <w:rFonts w:eastAsia="Times" w:cs="Times New Roman"/>
          <w:b/>
          <w:snapToGrid w:val="0"/>
          <w:color w:val="000000"/>
          <w:sz w:val="32"/>
          <w:szCs w:val="32"/>
        </w:rPr>
        <w:t>NORME SPECIFICHE CHE REGOLANO L’INDENNIZZO</w:t>
      </w:r>
    </w:p>
    <w:p w14:paraId="26F52B19" w14:textId="77777777" w:rsidR="00290EE1" w:rsidRPr="00290EE1" w:rsidRDefault="00290EE1" w:rsidP="00290EE1">
      <w:pPr>
        <w:keepNext/>
        <w:spacing w:after="0" w:line="240" w:lineRule="auto"/>
        <w:ind w:right="12"/>
        <w:outlineLvl w:val="2"/>
        <w:rPr>
          <w:rFonts w:eastAsia="Times New Roman" w:cs="Times New Roman"/>
          <w:sz w:val="22"/>
          <w:szCs w:val="22"/>
        </w:rPr>
      </w:pPr>
    </w:p>
    <w:p w14:paraId="26832D5C" w14:textId="77777777" w:rsidR="00290EE1" w:rsidRPr="00290EE1" w:rsidRDefault="00290EE1" w:rsidP="00290EE1">
      <w:pPr>
        <w:spacing w:after="0" w:line="240" w:lineRule="auto"/>
        <w:ind w:right="12"/>
        <w:jc w:val="center"/>
        <w:rPr>
          <w:rFonts w:eastAsia="Times" w:cs="Times New Roman"/>
          <w:sz w:val="22"/>
          <w:szCs w:val="22"/>
        </w:rPr>
      </w:pPr>
      <w:r w:rsidRPr="00290EE1">
        <w:rPr>
          <w:rFonts w:eastAsia="Times" w:cs="Times New Roman"/>
          <w:sz w:val="22"/>
          <w:szCs w:val="22"/>
        </w:rPr>
        <w:t>Norme specifiche di Sezione che integrano le Norme generali che regolano l’indennizzo</w:t>
      </w:r>
    </w:p>
    <w:p w14:paraId="327BA680" w14:textId="4CAF52D1" w:rsidR="006D7439" w:rsidRPr="00AC6EFE" w:rsidRDefault="006D7439" w:rsidP="00705839">
      <w:pPr>
        <w:tabs>
          <w:tab w:val="left" w:pos="3645"/>
        </w:tabs>
        <w:suppressAutoHyphens/>
        <w:spacing w:after="0" w:line="240" w:lineRule="auto"/>
        <w:rPr>
          <w:rFonts w:eastAsia="Times New Roman" w:cs="Times New Roman"/>
          <w:sz w:val="22"/>
          <w:szCs w:val="22"/>
          <w:lang w:eastAsia="ar-SA"/>
        </w:rPr>
      </w:pPr>
    </w:p>
    <w:p w14:paraId="7D08FF5A" w14:textId="5D392152" w:rsidR="006D7439" w:rsidRPr="00AC6EFE" w:rsidRDefault="006D7439" w:rsidP="00705839">
      <w:pPr>
        <w:tabs>
          <w:tab w:val="left" w:pos="3645"/>
        </w:tabs>
        <w:suppressAutoHyphens/>
        <w:spacing w:after="0" w:line="240" w:lineRule="auto"/>
        <w:rPr>
          <w:rFonts w:eastAsia="Times New Roman" w:cs="Times New Roman"/>
          <w:sz w:val="22"/>
          <w:szCs w:val="22"/>
          <w:lang w:eastAsia="ar-SA"/>
        </w:rPr>
      </w:pPr>
    </w:p>
    <w:p w14:paraId="5B5E1839" w14:textId="29E13E85" w:rsidR="00705839" w:rsidRPr="00290EE1" w:rsidRDefault="004C37CE" w:rsidP="00694248">
      <w:pPr>
        <w:pStyle w:val="Titolo3"/>
        <w:numPr>
          <w:ilvl w:val="0"/>
          <w:numId w:val="1"/>
        </w:numPr>
        <w:spacing w:line="240" w:lineRule="auto"/>
        <w:rPr>
          <w:rFonts w:asciiTheme="minorHAnsi" w:hAnsiTheme="minorHAnsi"/>
          <w:sz w:val="28"/>
          <w:szCs w:val="22"/>
        </w:rPr>
      </w:pPr>
      <w:bookmarkStart w:id="42" w:name="_Toc400098147"/>
      <w:bookmarkStart w:id="43" w:name="_Toc473710743"/>
      <w:r w:rsidRPr="00290EE1">
        <w:rPr>
          <w:rFonts w:asciiTheme="minorHAnsi" w:hAnsiTheme="minorHAnsi"/>
          <w:sz w:val="28"/>
          <w:szCs w:val="22"/>
        </w:rPr>
        <w:t>obblighi del contraente – denuncia del sinistro</w:t>
      </w:r>
      <w:bookmarkEnd w:id="42"/>
      <w:bookmarkEnd w:id="43"/>
    </w:p>
    <w:p w14:paraId="5B5E183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In caso di Sinistro, a parziale deroga dell’articolo 1913 del Codice Civile, l’ufficio competente alla registrazione e denuncia </w:t>
      </w:r>
      <w:proofErr w:type="gramStart"/>
      <w:r w:rsidRPr="00AC6EFE">
        <w:rPr>
          <w:rFonts w:eastAsia="Times New Roman" w:cs="Times New Roman"/>
          <w:sz w:val="22"/>
          <w:szCs w:val="22"/>
          <w:lang w:eastAsia="ar-SA"/>
        </w:rPr>
        <w:t>del  Contraente</w:t>
      </w:r>
      <w:proofErr w:type="gramEnd"/>
      <w:r w:rsidRPr="00AC6EFE">
        <w:rPr>
          <w:rFonts w:eastAsia="Times New Roman" w:cs="Times New Roman"/>
          <w:sz w:val="22"/>
          <w:szCs w:val="22"/>
          <w:lang w:eastAsia="ar-SA"/>
        </w:rPr>
        <w:t xml:space="preserve">, deve darne avviso alla Società entro 30 (trenta) giorni da quando ne abbia avuto conoscenza attraverso una qualsiasi comunicazione scritta.   </w:t>
      </w:r>
    </w:p>
    <w:p w14:paraId="5B5E183B" w14:textId="77777777" w:rsidR="00705839" w:rsidRPr="00AC6EFE" w:rsidRDefault="00705839" w:rsidP="00705839">
      <w:pPr>
        <w:tabs>
          <w:tab w:val="center" w:pos="4819"/>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Contraente o l'Assicurato devono:</w:t>
      </w:r>
      <w:r w:rsidRPr="00AC6EFE">
        <w:rPr>
          <w:rFonts w:eastAsia="Times New Roman" w:cs="Times New Roman"/>
          <w:sz w:val="22"/>
          <w:szCs w:val="22"/>
          <w:lang w:eastAsia="ar-SA"/>
        </w:rPr>
        <w:tab/>
      </w:r>
    </w:p>
    <w:p w14:paraId="5B5E183C" w14:textId="77777777" w:rsidR="00705839" w:rsidRPr="00AC6EFE" w:rsidRDefault="00705839" w:rsidP="00CC7FDE">
      <w:pPr>
        <w:pStyle w:val="Paragrafoelenco"/>
        <w:numPr>
          <w:ilvl w:val="0"/>
          <w:numId w:val="24"/>
        </w:numPr>
        <w:tabs>
          <w:tab w:val="left" w:pos="3645"/>
        </w:tabs>
        <w:suppressAutoHyphens/>
        <w:spacing w:after="0" w:line="240" w:lineRule="auto"/>
        <w:rPr>
          <w:rFonts w:eastAsia="Times New Roman" w:cs="Times New Roman"/>
          <w:sz w:val="22"/>
          <w:szCs w:val="22"/>
          <w:lang w:eastAsia="ar-SA"/>
        </w:rPr>
      </w:pPr>
      <w:proofErr w:type="gramStart"/>
      <w:r w:rsidRPr="00AC6EFE">
        <w:rPr>
          <w:rFonts w:eastAsia="Times New Roman" w:cs="Times New Roman"/>
          <w:sz w:val="22"/>
          <w:szCs w:val="22"/>
          <w:lang w:eastAsia="ar-SA"/>
        </w:rPr>
        <w:t>fare</w:t>
      </w:r>
      <w:proofErr w:type="gramEnd"/>
      <w:r w:rsidRPr="00AC6EFE">
        <w:rPr>
          <w:rFonts w:eastAsia="Times New Roman" w:cs="Times New Roman"/>
          <w:sz w:val="22"/>
          <w:szCs w:val="22"/>
          <w:lang w:eastAsia="ar-SA"/>
        </w:rPr>
        <w:t xml:space="preserve"> quanto gli è possibile per evitare o diminuire il Danno; le relative spese sono a carico della Società secondo quanto previsto dalla Legge ai sensi dell’Art. 1914 C.C;.</w:t>
      </w:r>
    </w:p>
    <w:p w14:paraId="5B5E183D" w14:textId="77777777" w:rsidR="00705839" w:rsidRPr="00AC6EFE" w:rsidRDefault="00705839" w:rsidP="00CC7FDE">
      <w:pPr>
        <w:pStyle w:val="Paragrafoelenco"/>
        <w:numPr>
          <w:ilvl w:val="0"/>
          <w:numId w:val="24"/>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qualora tenuto a norme di Legge, fare, nei 30 giorni successivi, dichiarazione scritta all’Autorità Giudiziaria o di Polizia del luogo precisando, in particolare, il momento dell’inizio del Sinistro, la causa presunta del Sinistro e l’entità approssimativa del Danno. Copia di tale documentazione deve essere trasmessa alla Società. </w:t>
      </w:r>
    </w:p>
    <w:p w14:paraId="5B5E183E" w14:textId="77777777" w:rsidR="00705839" w:rsidRPr="00AC6EFE" w:rsidRDefault="00705839" w:rsidP="00CC7FDE">
      <w:pPr>
        <w:pStyle w:val="Paragrafoelenco"/>
        <w:numPr>
          <w:ilvl w:val="0"/>
          <w:numId w:val="24"/>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fornire alla Società le informazioni e le prove che la stessa potrà ragionevolmente richiedere al riguardo. </w:t>
      </w:r>
    </w:p>
    <w:p w14:paraId="5B5E183F"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L’Assicurato deve conservare le tracce ed i residui del Sinistro fino alla conclusione delle operazioni peritali oppure fino a diversa comunicazione della Società antecedente detto </w:t>
      </w:r>
      <w:proofErr w:type="gramStart"/>
      <w:r w:rsidRPr="00AC6EFE">
        <w:rPr>
          <w:rFonts w:eastAsia="Times New Roman" w:cs="Times New Roman"/>
          <w:sz w:val="22"/>
          <w:szCs w:val="22"/>
          <w:lang w:eastAsia="ar-SA"/>
        </w:rPr>
        <w:t>termine;  resta</w:t>
      </w:r>
      <w:proofErr w:type="gramEnd"/>
      <w:r w:rsidRPr="00AC6EFE">
        <w:rPr>
          <w:rFonts w:eastAsia="Times New Roman" w:cs="Times New Roman"/>
          <w:sz w:val="22"/>
          <w:szCs w:val="22"/>
          <w:lang w:eastAsia="ar-SA"/>
        </w:rPr>
        <w:t xml:space="preserve"> comunque ferma la facoltà dell’ Assicurato:</w:t>
      </w:r>
    </w:p>
    <w:p w14:paraId="5B5E1840" w14:textId="77777777" w:rsidR="00705839" w:rsidRPr="00AC6EFE" w:rsidRDefault="00705839" w:rsidP="00CC7FDE">
      <w:pPr>
        <w:pStyle w:val="Paragrafoelenco"/>
        <w:numPr>
          <w:ilvl w:val="0"/>
          <w:numId w:val="23"/>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di procedere allo smaltimento dei residui una volta ottenuto il consenso della Compagnia, che dovrà pervenire al massimo entro 30 giorni da quando è stato denunciato il sinistro;</w:t>
      </w:r>
    </w:p>
    <w:p w14:paraId="5B5E1841" w14:textId="77777777" w:rsidR="00705839" w:rsidRPr="00AC6EFE" w:rsidRDefault="00705839" w:rsidP="00CC7FDE">
      <w:pPr>
        <w:pStyle w:val="Paragrafoelenco"/>
        <w:numPr>
          <w:ilvl w:val="0"/>
          <w:numId w:val="23"/>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di proseguire la propria attività;</w:t>
      </w:r>
    </w:p>
    <w:p w14:paraId="5B5E1842" w14:textId="77777777" w:rsidR="00705839" w:rsidRPr="00AC6EFE" w:rsidRDefault="00705839" w:rsidP="00CC7FDE">
      <w:pPr>
        <w:pStyle w:val="Paragrafoelenco"/>
        <w:numPr>
          <w:ilvl w:val="0"/>
          <w:numId w:val="23"/>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di effettuare le riparazioni senza dover attendere le operazioni peritali trascorsi 10 giorni dalla denuncia del danno e in mancanza di contatti da parte del perito incaricato dalla Società di effettuare il necessario sopralluogo senza che questo possa portare pregiudizio alcuno al risarcimento di danni. In caso di riparazioni urgenti per garantire la sicurezza dei luoghi, l’incolumità delle persone e la continuità del servizio, nonché per adempiere agli obblighi normativi e/o alle disposizioni delle autorità competenti, gli interventi potranno essere effettuati senza rispettare le predette tempistiche, fermo restando l’obbligo in capo al Contraente di documentare gli interventi effettuati.</w:t>
      </w:r>
    </w:p>
    <w:p w14:paraId="5B5E1843" w14:textId="77777777" w:rsidR="00705839" w:rsidRPr="00AC6EFE" w:rsidRDefault="00705839" w:rsidP="00705839">
      <w:pPr>
        <w:tabs>
          <w:tab w:val="left" w:pos="1134"/>
          <w:tab w:val="left" w:pos="3645"/>
        </w:tabs>
        <w:suppressAutoHyphens/>
        <w:spacing w:after="0" w:line="240" w:lineRule="auto"/>
        <w:jc w:val="left"/>
        <w:rPr>
          <w:rFonts w:eastAsia="Times New Roman" w:cs="Times New Roman"/>
          <w:sz w:val="22"/>
          <w:szCs w:val="22"/>
          <w:lang w:eastAsia="ar-SA"/>
        </w:rPr>
      </w:pPr>
    </w:p>
    <w:p w14:paraId="5B5E1844" w14:textId="7AC7C207" w:rsidR="00705839" w:rsidRPr="00290EE1" w:rsidRDefault="004C37CE" w:rsidP="00694248">
      <w:pPr>
        <w:pStyle w:val="Titolo3"/>
        <w:numPr>
          <w:ilvl w:val="0"/>
          <w:numId w:val="1"/>
        </w:numPr>
        <w:spacing w:line="240" w:lineRule="auto"/>
        <w:rPr>
          <w:rFonts w:asciiTheme="minorHAnsi" w:hAnsiTheme="minorHAnsi"/>
          <w:sz w:val="28"/>
          <w:szCs w:val="22"/>
        </w:rPr>
      </w:pPr>
      <w:bookmarkStart w:id="44" w:name="_Toc400098148"/>
      <w:bookmarkStart w:id="45" w:name="_Toc473710744"/>
      <w:r w:rsidRPr="00290EE1">
        <w:rPr>
          <w:rFonts w:asciiTheme="minorHAnsi" w:hAnsiTheme="minorHAnsi"/>
          <w:sz w:val="28"/>
          <w:szCs w:val="22"/>
        </w:rPr>
        <w:t>procedura per la valutazione del danno e delle perdite</w:t>
      </w:r>
      <w:bookmarkEnd w:id="44"/>
      <w:bookmarkEnd w:id="45"/>
      <w:r w:rsidRPr="00290EE1">
        <w:rPr>
          <w:rFonts w:asciiTheme="minorHAnsi" w:hAnsiTheme="minorHAnsi"/>
          <w:sz w:val="28"/>
          <w:szCs w:val="22"/>
        </w:rPr>
        <w:t xml:space="preserve"> </w:t>
      </w:r>
    </w:p>
    <w:p w14:paraId="5B5E1845"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L’ammontare dei danni e/o delle perdite è concordato tra le Parti direttamente oppure, a richiesta di una di esse, mediante Periti nominati uno dalla Società ed uno dal Contraente, con apposito atto unico.</w:t>
      </w:r>
    </w:p>
    <w:p w14:paraId="5B5E1846"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 due Periti devono nominarne un terzo quando si verifichi disaccordo fra loro ed anche prima su richiesta di uno di essi. Il terzo Perito interviene soltanto in caso di disaccordo e le decisioni sui punti controversi sono prese a maggioranza. </w:t>
      </w:r>
    </w:p>
    <w:p w14:paraId="5B5E1847" w14:textId="454D7D4B"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Se una delle Parti non provvede alla nomina del proprio Perito o se i Periti non si accordano sulla nomina del terzo, tali nomine, anche su istanza di una sola delle Parti, sono demandate al Presidente del Tribunale nella cui Giurisdizione il Sinistro è avvenuto. </w:t>
      </w:r>
      <w:r w:rsidR="00256DBF" w:rsidRPr="00256DBF">
        <w:rPr>
          <w:rFonts w:eastAsia="Times New Roman" w:cs="Times New Roman"/>
          <w:sz w:val="22"/>
          <w:szCs w:val="22"/>
          <w:lang w:eastAsia="ar-SA"/>
        </w:rPr>
        <w:t>Ciascuna delle Parti sostiene le spese del proprio Perito; quelle del terzo Perito sono ripartite a metà, restando esclusa ogni solidarietà tra le Parti.</w:t>
      </w:r>
    </w:p>
    <w:p w14:paraId="3A22B9DD" w14:textId="39F6828C" w:rsidR="00256DBF"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Ciascun Perito ha facoltà di farsi assistere e coadiuvare da altre persone, le quali potranno intervenire nelle operazioni peritali, senza però avere alcun voto deliberativo.</w:t>
      </w:r>
      <w:r w:rsidR="004C37CE" w:rsidRPr="004C37CE">
        <w:t xml:space="preserve"> </w:t>
      </w:r>
    </w:p>
    <w:p w14:paraId="18A441E2" w14:textId="77777777" w:rsidR="00256DBF" w:rsidRPr="00AC6EFE" w:rsidRDefault="00256DBF" w:rsidP="00705839">
      <w:pPr>
        <w:tabs>
          <w:tab w:val="left" w:pos="3645"/>
        </w:tabs>
        <w:suppressAutoHyphens/>
        <w:spacing w:after="0" w:line="240" w:lineRule="auto"/>
        <w:rPr>
          <w:rFonts w:eastAsia="Times New Roman" w:cs="Times New Roman"/>
          <w:sz w:val="22"/>
          <w:szCs w:val="22"/>
          <w:lang w:eastAsia="ar-SA"/>
        </w:rPr>
      </w:pPr>
    </w:p>
    <w:p w14:paraId="61BE0F1D" w14:textId="05AA087E" w:rsidR="006D7439" w:rsidRPr="00290EE1" w:rsidRDefault="004C37CE" w:rsidP="00694248">
      <w:pPr>
        <w:pStyle w:val="Titolo3"/>
        <w:numPr>
          <w:ilvl w:val="0"/>
          <w:numId w:val="1"/>
        </w:numPr>
        <w:spacing w:line="240" w:lineRule="auto"/>
        <w:rPr>
          <w:rFonts w:asciiTheme="minorHAnsi" w:hAnsiTheme="minorHAnsi"/>
          <w:sz w:val="28"/>
          <w:szCs w:val="22"/>
        </w:rPr>
      </w:pPr>
      <w:r w:rsidRPr="00290EE1">
        <w:rPr>
          <w:rFonts w:asciiTheme="minorHAnsi" w:hAnsiTheme="minorHAnsi"/>
          <w:sz w:val="28"/>
          <w:szCs w:val="22"/>
        </w:rPr>
        <w:t xml:space="preserve">parificazione dei danni </w:t>
      </w:r>
    </w:p>
    <w:p w14:paraId="4498A8E5" w14:textId="5356C31F" w:rsidR="006D7439" w:rsidRPr="00AC6EFE" w:rsidRDefault="006D7439" w:rsidP="006D7439">
      <w:pPr>
        <w:tabs>
          <w:tab w:val="left" w:pos="3645"/>
        </w:tabs>
        <w:suppressAutoHyphens/>
        <w:spacing w:after="0" w:line="240" w:lineRule="auto"/>
        <w:rPr>
          <w:rFonts w:eastAsia="Times New Roman" w:cs="Times New Roman"/>
          <w:sz w:val="22"/>
          <w:szCs w:val="22"/>
          <w:lang w:eastAsia="ar-SA"/>
        </w:rPr>
      </w:pPr>
      <w:r w:rsidRPr="004C37CE">
        <w:rPr>
          <w:rFonts w:eastAsia="Times New Roman" w:cs="Times New Roman"/>
          <w:sz w:val="22"/>
          <w:szCs w:val="22"/>
          <w:lang w:eastAsia="ar-SA"/>
        </w:rPr>
        <w:t>La Società indennizza i guasti causati alle cose assicurate per ordine di Autorità e quelli non inconsideratamente prodotti dall'Assicurato o da terzi allo scopo di impedire od arrestare l'incendio o altro danno indennizzabile.</w:t>
      </w:r>
    </w:p>
    <w:p w14:paraId="60B08B85" w14:textId="6FE55B29" w:rsidR="006D7439" w:rsidRPr="00AC6EFE" w:rsidRDefault="006D7439" w:rsidP="00705839">
      <w:pPr>
        <w:tabs>
          <w:tab w:val="left" w:pos="3645"/>
        </w:tabs>
        <w:suppressAutoHyphens/>
        <w:spacing w:after="0" w:line="240" w:lineRule="auto"/>
        <w:rPr>
          <w:rFonts w:eastAsia="Times New Roman" w:cs="Times New Roman"/>
          <w:sz w:val="22"/>
          <w:szCs w:val="22"/>
          <w:lang w:eastAsia="ar-SA"/>
        </w:rPr>
      </w:pPr>
    </w:p>
    <w:p w14:paraId="5B5E184A" w14:textId="7E2EA7E9" w:rsidR="00705839" w:rsidRPr="00290EE1" w:rsidRDefault="004C37CE" w:rsidP="00694248">
      <w:pPr>
        <w:pStyle w:val="Titolo3"/>
        <w:numPr>
          <w:ilvl w:val="0"/>
          <w:numId w:val="1"/>
        </w:numPr>
        <w:spacing w:line="240" w:lineRule="auto"/>
        <w:rPr>
          <w:rFonts w:asciiTheme="minorHAnsi" w:hAnsiTheme="minorHAnsi"/>
          <w:sz w:val="28"/>
          <w:szCs w:val="22"/>
        </w:rPr>
      </w:pPr>
      <w:bookmarkStart w:id="46" w:name="_Toc400098149"/>
      <w:bookmarkStart w:id="47" w:name="_Toc473710745"/>
      <w:r w:rsidRPr="00290EE1">
        <w:rPr>
          <w:rFonts w:asciiTheme="minorHAnsi" w:hAnsiTheme="minorHAnsi"/>
          <w:sz w:val="28"/>
          <w:szCs w:val="22"/>
        </w:rPr>
        <w:t>mandato dei periti – operazioni peritali</w:t>
      </w:r>
      <w:bookmarkEnd w:id="46"/>
      <w:bookmarkEnd w:id="47"/>
    </w:p>
    <w:p w14:paraId="5B5E184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 Periti devono:</w:t>
      </w:r>
    </w:p>
    <w:p w14:paraId="5B5E184C" w14:textId="77777777" w:rsidR="00705839" w:rsidRPr="00AC6EFE" w:rsidRDefault="00705839" w:rsidP="00705839">
      <w:pPr>
        <w:pStyle w:val="Paragrafoelenco"/>
        <w:numPr>
          <w:ilvl w:val="0"/>
          <w:numId w:val="6"/>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indagare su circostanze, natura, causa e modalità del sinistro;</w:t>
      </w:r>
    </w:p>
    <w:p w14:paraId="5B5E184D" w14:textId="77777777" w:rsidR="00705839" w:rsidRPr="00AC6EFE" w:rsidRDefault="00705839" w:rsidP="00705839">
      <w:pPr>
        <w:pStyle w:val="Paragrafoelenco"/>
        <w:numPr>
          <w:ilvl w:val="0"/>
          <w:numId w:val="6"/>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verificare l’esattezza delle descrizioni e delle dichiarazioni risultanti dagli atti contrattuali e riferire se al momento del Sinistro esistevano circostanze che avessero aggravato il rischio e non fossero state comunicate;</w:t>
      </w:r>
    </w:p>
    <w:p w14:paraId="5B5E184E" w14:textId="77777777" w:rsidR="00705839" w:rsidRPr="00AC6EFE" w:rsidRDefault="00705839" w:rsidP="00705839">
      <w:pPr>
        <w:pStyle w:val="Paragrafoelenco"/>
        <w:numPr>
          <w:ilvl w:val="0"/>
          <w:numId w:val="6"/>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verificare l’esistenza, la qualità, la quantità ed il valore dei Beni Assicurati;</w:t>
      </w:r>
    </w:p>
    <w:p w14:paraId="5B5E184F" w14:textId="77777777" w:rsidR="00705839" w:rsidRPr="00AC6EFE" w:rsidRDefault="00705839" w:rsidP="00705839">
      <w:pPr>
        <w:pStyle w:val="Paragrafoelenco"/>
        <w:numPr>
          <w:ilvl w:val="0"/>
          <w:numId w:val="6"/>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procedere alla stima ed alla liquidazione del Danno, comprese le spese di salvataggio, secondo i disposti tutti della presente Assicurazione.</w:t>
      </w:r>
    </w:p>
    <w:p w14:paraId="5B5E1850"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 risultati delle operazioni peritali, concretati dai Periti concordi oppure dalla maggioranza nel caso di perizia collegiale, devono essere raccolti in apposito verbale (con allegate le stime dettagliate) da redigersi in doppio esemplare, uno per ognuna delle Parti.</w:t>
      </w:r>
    </w:p>
    <w:p w14:paraId="5B5E185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 risultati delle valutazioni di cui ai punti c) e d) sono obbligatori per le Parti, le quali rinunciano fin da ora a qualsiasi impugnativa, salvo il caso di dolo, errori, violenza o di violazione dei patti contrattuali, impregiudicata in ogni caso qualsivoglia azione od eccezione inerente all’</w:t>
      </w:r>
      <w:proofErr w:type="spellStart"/>
      <w:r w:rsidRPr="00AC6EFE">
        <w:rPr>
          <w:rFonts w:eastAsia="Times New Roman" w:cs="Times New Roman"/>
          <w:sz w:val="22"/>
          <w:szCs w:val="22"/>
          <w:lang w:eastAsia="ar-SA"/>
        </w:rPr>
        <w:t>indennizzabilità</w:t>
      </w:r>
      <w:proofErr w:type="spellEnd"/>
      <w:r w:rsidRPr="00AC6EFE">
        <w:rPr>
          <w:rFonts w:eastAsia="Times New Roman" w:cs="Times New Roman"/>
          <w:sz w:val="22"/>
          <w:szCs w:val="22"/>
          <w:lang w:eastAsia="ar-SA"/>
        </w:rPr>
        <w:t xml:space="preserve"> dei danni.</w:t>
      </w:r>
    </w:p>
    <w:p w14:paraId="5B5E185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perizia collegiale è valida anche se un Perito si rifiuta di sottoscriverla; tale rifiuto deve essere attestato dagli altri Periti nel verbale definitivo di perizia.</w:t>
      </w:r>
    </w:p>
    <w:p w14:paraId="5B5E1853"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 Periti sono dispensati dall’osservanza di ogni formalità.</w:t>
      </w:r>
    </w:p>
    <w:p w14:paraId="2D98A83C" w14:textId="420047DA" w:rsidR="009602A6"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 conviene che, in caso di Sinistro, le operazioni peritali saranno impostate e condotte in modo da non pregiudicare, per quanto possibile, l'attività - anche se ridotta - e la tranquillità nelle aree non direttamente interessate dal Sinistro o nelle porzioni utilizzabili delle aree danneggiate.</w:t>
      </w:r>
    </w:p>
    <w:p w14:paraId="5B5E1855" w14:textId="01E45A93"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56" w14:textId="6E23A272" w:rsidR="00705839" w:rsidRPr="00290EE1" w:rsidRDefault="004C37CE" w:rsidP="00694248">
      <w:pPr>
        <w:pStyle w:val="Titolo3"/>
        <w:numPr>
          <w:ilvl w:val="0"/>
          <w:numId w:val="1"/>
        </w:numPr>
        <w:spacing w:line="240" w:lineRule="auto"/>
        <w:rPr>
          <w:rFonts w:asciiTheme="minorHAnsi" w:hAnsiTheme="minorHAnsi"/>
          <w:sz w:val="28"/>
          <w:szCs w:val="22"/>
        </w:rPr>
      </w:pPr>
      <w:bookmarkStart w:id="48" w:name="_Toc400098151"/>
      <w:bookmarkStart w:id="49" w:name="_Toc473710746"/>
      <w:r w:rsidRPr="00290EE1">
        <w:rPr>
          <w:rFonts w:asciiTheme="minorHAnsi" w:hAnsiTheme="minorHAnsi"/>
          <w:sz w:val="28"/>
          <w:szCs w:val="22"/>
        </w:rPr>
        <w:t>liquidazione per partite separate</w:t>
      </w:r>
      <w:bookmarkEnd w:id="48"/>
      <w:bookmarkEnd w:id="49"/>
    </w:p>
    <w:p w14:paraId="5B5E1857"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Dietro richiesta del Contraente o dell’Assicurato tutto quanto previsto dalla presente Assicurazione relativamente all’Indennizzo, è applicato a ciascuna partita singolarmente considerata ovvero come se per ognuna di esse fosse stata stipulata una Polizza distinta. </w:t>
      </w:r>
    </w:p>
    <w:p w14:paraId="5B5E1858" w14:textId="264C590B" w:rsidR="00705839"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 pagamenti effettuati a norma di quanto previsto saranno considerati come acconto, soggetti quindi a conguaglio su quanto risulterà complessivamente dovuto dalla Società a titolo di indennizzo per il Sinistro.</w:t>
      </w:r>
    </w:p>
    <w:p w14:paraId="5A00B00B" w14:textId="5F7CC038" w:rsidR="00290EE1" w:rsidRDefault="00290EE1" w:rsidP="00705839">
      <w:pPr>
        <w:tabs>
          <w:tab w:val="left" w:pos="3645"/>
        </w:tabs>
        <w:suppressAutoHyphens/>
        <w:spacing w:after="0" w:line="240" w:lineRule="auto"/>
        <w:rPr>
          <w:rFonts w:eastAsia="Times New Roman" w:cs="Times New Roman"/>
          <w:sz w:val="22"/>
          <w:szCs w:val="22"/>
          <w:lang w:eastAsia="ar-SA"/>
        </w:rPr>
      </w:pPr>
    </w:p>
    <w:p w14:paraId="5B5E185A" w14:textId="202B4077" w:rsidR="00705839" w:rsidRPr="00290EE1" w:rsidRDefault="004C37CE" w:rsidP="00694248">
      <w:pPr>
        <w:pStyle w:val="Titolo3"/>
        <w:numPr>
          <w:ilvl w:val="0"/>
          <w:numId w:val="1"/>
        </w:numPr>
        <w:spacing w:line="240" w:lineRule="auto"/>
        <w:rPr>
          <w:rFonts w:asciiTheme="minorHAnsi" w:hAnsiTheme="minorHAnsi"/>
          <w:sz w:val="28"/>
          <w:szCs w:val="22"/>
        </w:rPr>
      </w:pPr>
      <w:bookmarkStart w:id="50" w:name="_Toc400098152"/>
      <w:bookmarkStart w:id="51" w:name="_Toc473710747"/>
      <w:r w:rsidRPr="00290EE1">
        <w:rPr>
          <w:rFonts w:asciiTheme="minorHAnsi" w:hAnsiTheme="minorHAnsi"/>
          <w:sz w:val="28"/>
          <w:szCs w:val="22"/>
        </w:rPr>
        <w:t>valore dei beni immobili e mobili e determinazione del danno</w:t>
      </w:r>
      <w:bookmarkEnd w:id="50"/>
      <w:bookmarkEnd w:id="51"/>
    </w:p>
    <w:p w14:paraId="5B5E185B" w14:textId="77777777"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Premesso che per “valore a nuovo” si intende:</w:t>
      </w:r>
    </w:p>
    <w:p w14:paraId="5B5E185C" w14:textId="77777777" w:rsidR="00705839" w:rsidRPr="00AC6EFE" w:rsidRDefault="00705839" w:rsidP="00705839">
      <w:pPr>
        <w:pStyle w:val="Paragrafoelenco"/>
        <w:numPr>
          <w:ilvl w:val="0"/>
          <w:numId w:val="7"/>
        </w:numPr>
        <w:tabs>
          <w:tab w:val="left" w:pos="3119"/>
          <w:tab w:val="left" w:pos="3645"/>
        </w:tabs>
        <w:suppressAutoHyphens/>
        <w:spacing w:after="0" w:line="240" w:lineRule="auto"/>
        <w:rPr>
          <w:rFonts w:eastAsia="Times New Roman" w:cs="Times New Roman"/>
          <w:strike/>
          <w:sz w:val="22"/>
          <w:szCs w:val="22"/>
          <w:lang w:eastAsia="ar-SA"/>
        </w:rPr>
      </w:pPr>
      <w:r w:rsidRPr="00AC6EFE">
        <w:rPr>
          <w:rFonts w:eastAsia="Times New Roman" w:cs="Times New Roman"/>
          <w:sz w:val="22"/>
          <w:szCs w:val="22"/>
          <w:lang w:eastAsia="ar-SA"/>
        </w:rPr>
        <w:t>per i Beni Immobili, la spesa necessaria per l’integrale costruzione a nuovo del Bene, distrutto o danneggiato, con le stesse caratteristiche costruttive preesistenti, escludendo soltanto il valore dell’area.</w:t>
      </w:r>
    </w:p>
    <w:p w14:paraId="5B5E185D" w14:textId="77777777" w:rsidR="00705839" w:rsidRPr="00AC6EFE" w:rsidRDefault="00705839" w:rsidP="00705839">
      <w:pPr>
        <w:pStyle w:val="Paragrafoelenco"/>
        <w:numPr>
          <w:ilvl w:val="0"/>
          <w:numId w:val="7"/>
        </w:num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Per i Beni Immobili di particolare valore storico – artistico architettonico o di particolare pregio (ivi compresi gli Immobili </w:t>
      </w:r>
      <w:r w:rsidRPr="00AC6EFE">
        <w:rPr>
          <w:sz w:val="22"/>
          <w:szCs w:val="22"/>
        </w:rPr>
        <w:t xml:space="preserve">disciplinati della Legge 1 giugno 1939, n. 1089 e </w:t>
      </w:r>
      <w:proofErr w:type="spellStart"/>
      <w:r w:rsidRPr="00AC6EFE">
        <w:rPr>
          <w:sz w:val="22"/>
          <w:szCs w:val="22"/>
        </w:rPr>
        <w:t>ss.mm.ii</w:t>
      </w:r>
      <w:proofErr w:type="spellEnd"/>
      <w:r w:rsidRPr="00AC6EFE">
        <w:rPr>
          <w:sz w:val="22"/>
          <w:szCs w:val="22"/>
        </w:rPr>
        <w:t>.</w:t>
      </w:r>
      <w:r w:rsidRPr="00AC6EFE">
        <w:rPr>
          <w:rFonts w:eastAsia="Times New Roman" w:cs="Times New Roman"/>
          <w:sz w:val="22"/>
          <w:szCs w:val="22"/>
          <w:lang w:eastAsia="ar-SA"/>
        </w:rPr>
        <w:t xml:space="preserve">) la spesa necessaria per l’integrale costruzione a nuovo del Bene, secondo la tecniche costruttive e materiali attuali non considerando </w:t>
      </w:r>
      <w:proofErr w:type="gramStart"/>
      <w:r w:rsidRPr="00AC6EFE">
        <w:rPr>
          <w:rFonts w:eastAsia="Times New Roman" w:cs="Times New Roman"/>
          <w:sz w:val="22"/>
          <w:szCs w:val="22"/>
          <w:lang w:eastAsia="ar-SA"/>
        </w:rPr>
        <w:t>quindi  nel</w:t>
      </w:r>
      <w:proofErr w:type="gramEnd"/>
      <w:r w:rsidRPr="00AC6EFE">
        <w:rPr>
          <w:rFonts w:eastAsia="Times New Roman" w:cs="Times New Roman"/>
          <w:sz w:val="22"/>
          <w:szCs w:val="22"/>
          <w:lang w:eastAsia="ar-SA"/>
        </w:rPr>
        <w:t xml:space="preserve"> valore di ricostruzione il differenziale storico e artistico</w:t>
      </w:r>
    </w:p>
    <w:p w14:paraId="5B5E185E" w14:textId="77777777" w:rsidR="00705839" w:rsidRPr="00AC6EFE" w:rsidRDefault="00705839" w:rsidP="00705839">
      <w:pPr>
        <w:pStyle w:val="Paragrafoelenco"/>
        <w:numPr>
          <w:ilvl w:val="0"/>
          <w:numId w:val="7"/>
        </w:num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per i Beni Mobili (escluso Valori, Oggetti d'Arte, e Beni Elettronici), il costo di riparazione o rimpiazzo dei Beni stessi con altri nuovi uguali oppure equivalenti per caratteristiche, prestazioni e rendimento economico (al lordo degli oneri fiscali se dovuti all'Erario e/o di qualunque altro onere, delle spese di trasporto, delle spese supplementari per lavoro straordinario anche notturno e festivo, nonché dei costi di montaggio, collaudo e messa in servizio in genere), </w:t>
      </w:r>
    </w:p>
    <w:p w14:paraId="5B5E185F" w14:textId="77777777" w:rsidR="00705839" w:rsidRPr="00AC6EFE" w:rsidRDefault="00705839" w:rsidP="00705839">
      <w:pPr>
        <w:tabs>
          <w:tab w:val="left" w:pos="3119"/>
        </w:tabs>
        <w:suppressAutoHyphens/>
        <w:spacing w:after="0" w:line="240" w:lineRule="auto"/>
        <w:ind w:right="105"/>
        <w:rPr>
          <w:rFonts w:eastAsia="Times New Roman" w:cs="Times New Roman"/>
          <w:sz w:val="22"/>
          <w:szCs w:val="22"/>
          <w:lang w:eastAsia="ar-SA"/>
        </w:rPr>
      </w:pPr>
      <w:r w:rsidRPr="00AC6EFE">
        <w:rPr>
          <w:rFonts w:eastAsia="Times New Roman" w:cs="Times New Roman"/>
          <w:sz w:val="22"/>
          <w:szCs w:val="22"/>
          <w:lang w:eastAsia="ar-SA"/>
        </w:rPr>
        <w:t>e che per Valore allo stato d’uso s’intende:</w:t>
      </w:r>
    </w:p>
    <w:p w14:paraId="5B5E1860" w14:textId="77777777" w:rsidR="00705839" w:rsidRPr="00AC6EFE" w:rsidRDefault="00705839" w:rsidP="00705839">
      <w:pPr>
        <w:pStyle w:val="Paragrafoelenco"/>
        <w:numPr>
          <w:ilvl w:val="0"/>
          <w:numId w:val="8"/>
        </w:num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per i Beni Immobili la spesa prevista per l’integrale costruzione a nuovo con le stesse caratteristiche costruttive al netto di un deprezzamento stabilito in relazione al grado di vetustà, allo stato di conservazione, alle modalità di costruzione, alla destinazione, all’uso e ad ogni altra circostanza influente, escluso il valore dell’area nonché gli oneri fiscali se detraibili,</w:t>
      </w:r>
    </w:p>
    <w:p w14:paraId="5B5E1861" w14:textId="77777777" w:rsidR="00705839" w:rsidRPr="00AC6EFE" w:rsidRDefault="00705839" w:rsidP="00705839">
      <w:pPr>
        <w:pStyle w:val="Paragrafoelenco"/>
        <w:numPr>
          <w:ilvl w:val="0"/>
          <w:numId w:val="8"/>
        </w:num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Per i Beni Immobili di particolare valore storico – artistico architettonico o di particolare pregio (ivi compresi gli Immobili </w:t>
      </w:r>
      <w:r w:rsidRPr="00AC6EFE">
        <w:rPr>
          <w:sz w:val="22"/>
          <w:szCs w:val="22"/>
        </w:rPr>
        <w:t xml:space="preserve">disciplinati della Legge 1 giugno 1939, n. 1089 e </w:t>
      </w:r>
      <w:proofErr w:type="spellStart"/>
      <w:r w:rsidRPr="00AC6EFE">
        <w:rPr>
          <w:sz w:val="22"/>
          <w:szCs w:val="22"/>
        </w:rPr>
        <w:t>ss.mm.ii</w:t>
      </w:r>
      <w:proofErr w:type="spellEnd"/>
      <w:r w:rsidRPr="00AC6EFE">
        <w:rPr>
          <w:sz w:val="22"/>
          <w:szCs w:val="22"/>
        </w:rPr>
        <w:t>.</w:t>
      </w:r>
      <w:r w:rsidRPr="00AC6EFE">
        <w:rPr>
          <w:rFonts w:eastAsia="Times New Roman" w:cs="Times New Roman"/>
          <w:sz w:val="22"/>
          <w:szCs w:val="22"/>
          <w:lang w:eastAsia="ar-SA"/>
        </w:rPr>
        <w:t>) la spesa necessaria per l’integrale costruzione a nuovo del Bene, secondo la tecniche costruttive e materiali attuali non considerando quindi  nel valore di ricostruzione il differenziale storico e artistico, al netto di un deprezzamento stabilito in relazione al grado di vetustà, allo stato di conservazione, alle modalità di costruzione, alla destinazione, all’uso e ad ogni altra circostanza influente, escluso il valore dell’area nonché gli oneri fiscali se detraibili</w:t>
      </w:r>
    </w:p>
    <w:p w14:paraId="5B5E1862" w14:textId="11A12BCF" w:rsidR="00705839" w:rsidRPr="00AC6EFE" w:rsidRDefault="00705839" w:rsidP="00705839">
      <w:pPr>
        <w:pStyle w:val="Paragrafoelenco"/>
        <w:numPr>
          <w:ilvl w:val="0"/>
          <w:numId w:val="8"/>
        </w:num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per i Beni Mobili (escluso Valori, Oggetti d'Arte, e Beni Elettronici), il costo di rimpiazzo di ciascun bene con altro nuovo uguale od equivalente per rendimento economico, al netto di un deprezzamento stabilito in relazione al tipo, qualità, funzionalità, rendimento, stato di manutenzione ed ogni altra circostanza influente, esclusi gli oneri fiscali se detraibili. Resta convenuto che qualora il mercato non offrisse la possibilità di rimpiazzare il bene mobile con un altro identico, si stimerà il valore di rimpiazzo in base al Bene più affine per equivalenza di prestazione nelle stesse condizioni di impiego e di destinazione, con opportuni correttivi se detto bene affine dia un rendimento economico e prestazioni maggiori.</w:t>
      </w:r>
    </w:p>
    <w:p w14:paraId="5B5E1863" w14:textId="77777777"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p>
    <w:p w14:paraId="5B5E1864" w14:textId="0327A43E"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caso di Sinistro che colpisca i Beni Immobili ed i Beni Mobili di cui alle Partite 1 – 1</w:t>
      </w:r>
      <w:proofErr w:type="gramStart"/>
      <w:r w:rsidRPr="00AC6EFE">
        <w:rPr>
          <w:rFonts w:eastAsia="Times New Roman" w:cs="Times New Roman"/>
          <w:sz w:val="22"/>
          <w:szCs w:val="22"/>
          <w:lang w:eastAsia="ar-SA"/>
        </w:rPr>
        <w:t xml:space="preserve">a </w:t>
      </w:r>
      <w:r w:rsidR="006D7439" w:rsidRPr="00AC6EFE">
        <w:rPr>
          <w:rFonts w:eastAsia="Times New Roman" w:cs="Times New Roman"/>
          <w:sz w:val="22"/>
          <w:szCs w:val="22"/>
          <w:lang w:eastAsia="ar-SA"/>
        </w:rPr>
        <w:t xml:space="preserve"> </w:t>
      </w:r>
      <w:r w:rsidRPr="00AC6EFE">
        <w:rPr>
          <w:rFonts w:eastAsia="Times New Roman" w:cs="Times New Roman"/>
          <w:sz w:val="22"/>
          <w:szCs w:val="22"/>
          <w:lang w:eastAsia="ar-SA"/>
        </w:rPr>
        <w:t>e</w:t>
      </w:r>
      <w:proofErr w:type="gramEnd"/>
      <w:r w:rsidRPr="00AC6EFE">
        <w:rPr>
          <w:rFonts w:eastAsia="Times New Roman" w:cs="Times New Roman"/>
          <w:sz w:val="22"/>
          <w:szCs w:val="22"/>
          <w:lang w:eastAsia="ar-SA"/>
        </w:rPr>
        <w:t xml:space="preserve"> 2 si determina:</w:t>
      </w:r>
    </w:p>
    <w:p w14:paraId="5B5E1865" w14:textId="77777777" w:rsidR="00705839" w:rsidRPr="00AC6EFE" w:rsidRDefault="00705839" w:rsidP="00705839">
      <w:pPr>
        <w:pStyle w:val="Paragrafoelenco"/>
        <w:numPr>
          <w:ilvl w:val="0"/>
          <w:numId w:val="9"/>
        </w:numPr>
        <w:tabs>
          <w:tab w:val="left" w:pos="3119"/>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l’ammontare del Danno e della rispettiva indennità come se questa assicurazione “valore a nuovo” non esistesse e cioè al Valore allo stato d’uso, detratto l’eventuale valore delle cose recuperabili dopo il Sinistro (al netto delle spese incorse per il recupero);</w:t>
      </w:r>
    </w:p>
    <w:p w14:paraId="5B5E1866" w14:textId="77777777" w:rsidR="00705839" w:rsidRPr="00AC6EFE" w:rsidRDefault="00705839" w:rsidP="00705839">
      <w:pPr>
        <w:pStyle w:val="Paragrafoelenco"/>
        <w:numPr>
          <w:ilvl w:val="0"/>
          <w:numId w:val="9"/>
        </w:numPr>
        <w:tabs>
          <w:tab w:val="left" w:pos="3119"/>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il supplemento che, aggiunto all’indennità di cui ad a), determina l’indennità complessiva calcolata in base al “valore a nuovo”, oltre alle spese di salvataggio ed alle spese di demolizione e sgombero dei residui del Sinistro nei limiti assicurati nella presente Polizza; </w:t>
      </w:r>
    </w:p>
    <w:p w14:paraId="5B5E1867" w14:textId="77777777" w:rsidR="00705839" w:rsidRPr="00AC6EFE" w:rsidRDefault="00705839" w:rsidP="00705839">
      <w:pPr>
        <w:pStyle w:val="Paragrafoelenco"/>
        <w:numPr>
          <w:ilvl w:val="0"/>
          <w:numId w:val="9"/>
        </w:numPr>
        <w:tabs>
          <w:tab w:val="left" w:pos="3119"/>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 supplemento d’indennità di cui alla lettera b) è eseguito in relazione allo stato di avanzamento dei lavori così come previsto dalle norme relative al successivo articolo “Pagamento dell’indennizzo”.</w:t>
      </w:r>
    </w:p>
    <w:p w14:paraId="5B5E1868" w14:textId="77777777" w:rsidR="00705839" w:rsidRPr="00AC6EFE" w:rsidRDefault="00705839" w:rsidP="00705839">
      <w:pPr>
        <w:tabs>
          <w:tab w:val="left" w:pos="3119"/>
          <w:tab w:val="left" w:pos="3645"/>
        </w:tabs>
        <w:suppressAutoHyphens/>
        <w:spacing w:after="0" w:line="240" w:lineRule="auto"/>
        <w:rPr>
          <w:rFonts w:eastAsia="Times New Roman" w:cs="Times New Roman"/>
          <w:b/>
          <w:sz w:val="22"/>
          <w:szCs w:val="22"/>
          <w:lang w:eastAsia="ar-SA"/>
        </w:rPr>
      </w:pPr>
      <w:r w:rsidRPr="00AC6EFE">
        <w:rPr>
          <w:rFonts w:eastAsia="Times New Roman" w:cs="Times New Roman"/>
          <w:sz w:val="22"/>
          <w:szCs w:val="22"/>
          <w:lang w:eastAsia="ar-SA"/>
        </w:rPr>
        <w:t xml:space="preserve">Ai “Beni Mobili” in corso di lavorazione/sperimentazione e al materiale di ricerca è attribuito il valore che dette cose avevano allo stadio di lavorazione/sperimentazione/ricerca in cui si trovavano al giorno del Sinistro; tale valore è dato dal prezzo originario di acquisto della materia prima e/o dell'intermedio, aumentato dei costi di lavorazione/sperimentazione/ricerca sostenuti fino a quel momento, degli oneri fiscali se dovuti. Questa condizione non è operante per la garanzia </w:t>
      </w:r>
      <w:r w:rsidRPr="00AC6EFE">
        <w:rPr>
          <w:rFonts w:eastAsia="Times New Roman" w:cs="Times New Roman"/>
          <w:i/>
          <w:sz w:val="22"/>
          <w:szCs w:val="22"/>
          <w:lang w:eastAsia="ar-SA"/>
        </w:rPr>
        <w:t>Furto, Rapina, Estorsione e Scippo</w:t>
      </w:r>
      <w:r w:rsidRPr="00AC6EFE">
        <w:rPr>
          <w:rFonts w:eastAsia="Times New Roman" w:cs="Times New Roman"/>
          <w:sz w:val="22"/>
          <w:szCs w:val="22"/>
          <w:lang w:eastAsia="ar-SA"/>
        </w:rPr>
        <w:t xml:space="preserve"> di cui ai </w:t>
      </w:r>
      <w:r w:rsidRPr="00AC6EFE">
        <w:rPr>
          <w:rFonts w:eastAsia="Times New Roman" w:cs="Times New Roman"/>
          <w:i/>
          <w:sz w:val="22"/>
          <w:szCs w:val="22"/>
          <w:lang w:eastAsia="ar-SA"/>
        </w:rPr>
        <w:t>Rischi Indennizzabili e Spese Rimborsabili</w:t>
      </w:r>
      <w:r w:rsidRPr="00AC6EFE">
        <w:rPr>
          <w:rFonts w:eastAsia="Times New Roman" w:cs="Times New Roman"/>
          <w:sz w:val="22"/>
          <w:szCs w:val="22"/>
          <w:lang w:eastAsia="ar-SA"/>
        </w:rPr>
        <w:t xml:space="preserve">. </w:t>
      </w:r>
    </w:p>
    <w:p w14:paraId="5B5E1869" w14:textId="252776DE" w:rsidR="00705839" w:rsidRPr="00AC6EFE" w:rsidRDefault="00705839" w:rsidP="00705839">
      <w:pPr>
        <w:tabs>
          <w:tab w:val="left" w:pos="3119"/>
          <w:tab w:val="left" w:pos="3645"/>
        </w:tabs>
        <w:suppressAutoHyphens/>
        <w:spacing w:after="0" w:line="240" w:lineRule="auto"/>
        <w:rPr>
          <w:rFonts w:eastAsia="Times New Roman" w:cs="Times New Roman"/>
          <w:b/>
          <w:sz w:val="22"/>
          <w:szCs w:val="22"/>
          <w:lang w:eastAsia="ar-SA"/>
        </w:rPr>
      </w:pPr>
      <w:r w:rsidRPr="00AC6EFE">
        <w:rPr>
          <w:rFonts w:eastAsia="Times New Roman" w:cs="Times New Roman"/>
          <w:sz w:val="22"/>
          <w:szCs w:val="22"/>
          <w:lang w:eastAsia="ar-SA"/>
        </w:rPr>
        <w:t xml:space="preserve">In nessun caso la Società, fermo quanto previsto ai limiti di indennizzo di cui alla tabella </w:t>
      </w:r>
      <w:r w:rsidR="004C37CE">
        <w:rPr>
          <w:rFonts w:eastAsia="Times New Roman" w:cs="Times New Roman"/>
          <w:sz w:val="22"/>
          <w:szCs w:val="22"/>
          <w:lang w:eastAsia="ar-SA"/>
        </w:rPr>
        <w:t xml:space="preserve">“Limiti- Scoperti - Franchigie </w:t>
      </w:r>
      <w:r w:rsidRPr="00AC6EFE">
        <w:rPr>
          <w:rFonts w:eastAsia="Times New Roman" w:cs="Times New Roman"/>
          <w:sz w:val="22"/>
          <w:szCs w:val="22"/>
          <w:lang w:eastAsia="ar-SA"/>
        </w:rPr>
        <w:t xml:space="preserve">[LSF], è tenuta ad indennizzare, per ciascun bene, importo superiore al triplo del relativo valore allo stato d’uso. </w:t>
      </w:r>
    </w:p>
    <w:p w14:paraId="5B5E186A" w14:textId="77777777"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ricostruzione può avvenire nella stessa od in altra ubicazione e sia la riparazione che la ricostruzione che il rimpiazzo possono essere effettuati nei modi e secondo tipo e genere più rispondenti alle esigenze dell'Assicurato, fermo il fatto che la Società non indennizzerà il maggior onere eventualmente derivato.</w:t>
      </w:r>
    </w:p>
    <w:p w14:paraId="5B5E186B" w14:textId="7EFB9505"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alla ricostruzione o ripristino di Beni Immobili e relativi impianti non rispondenti alle norme tecniche o di legge per le costruzioni in zone sismiche o soggette a carico di neve vigenti al momento del sinistro, sarà liquidata la somma aggiuntiva fino alla concorrenza prevista nella tabella [LSF] quale differenza NTC.</w:t>
      </w:r>
    </w:p>
    <w:p w14:paraId="5B5E186C" w14:textId="77777777" w:rsidR="00705839" w:rsidRPr="00AC6EFE" w:rsidRDefault="00705839" w:rsidP="00705839">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Per i Danni derivanti da </w:t>
      </w:r>
      <w:r w:rsidRPr="00AC6EFE">
        <w:rPr>
          <w:rFonts w:eastAsia="Times New Roman" w:cs="Times New Roman"/>
          <w:i/>
          <w:sz w:val="22"/>
          <w:szCs w:val="22"/>
          <w:lang w:eastAsia="ar-SA"/>
        </w:rPr>
        <w:t xml:space="preserve">“Maggiori costi </w:t>
      </w:r>
      <w:proofErr w:type="gramStart"/>
      <w:r w:rsidRPr="00AC6EFE">
        <w:rPr>
          <w:rFonts w:eastAsia="Times New Roman" w:cs="Times New Roman"/>
          <w:i/>
          <w:sz w:val="22"/>
          <w:szCs w:val="22"/>
          <w:lang w:eastAsia="ar-SA"/>
        </w:rPr>
        <w:t>e  Perdita</w:t>
      </w:r>
      <w:proofErr w:type="gramEnd"/>
      <w:r w:rsidRPr="00AC6EFE">
        <w:rPr>
          <w:rFonts w:eastAsia="Times New Roman" w:cs="Times New Roman"/>
          <w:i/>
          <w:sz w:val="22"/>
          <w:szCs w:val="22"/>
          <w:lang w:eastAsia="ar-SA"/>
        </w:rPr>
        <w:t xml:space="preserve"> di pigione"</w:t>
      </w:r>
      <w:r w:rsidRPr="00AC6EFE">
        <w:rPr>
          <w:rFonts w:eastAsia="Times New Roman" w:cs="Times New Roman"/>
          <w:sz w:val="22"/>
          <w:szCs w:val="22"/>
          <w:lang w:eastAsia="ar-SA"/>
        </w:rPr>
        <w:t xml:space="preserve">, l'ammontare del danno si stabilisce tenendo conto del tempo necessario al Contraente per il ripristino degli enti danneggiati, fermi restando i limiti di Indennizzo specifici e le condizioni previste nella presente Polizza.  </w:t>
      </w:r>
    </w:p>
    <w:p w14:paraId="5B5E186D" w14:textId="77777777" w:rsidR="00705839" w:rsidRPr="00AC6EFE" w:rsidRDefault="00705839" w:rsidP="0010120E">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L'assicurazione in base al valore a nuovo non è operante, e pertanto, in caso di Sinistro, l’ammontare dell’indennizzo è determinato unicamente con le stime di cui alla precedente lettera a):</w:t>
      </w:r>
    </w:p>
    <w:p w14:paraId="5B5E186E" w14:textId="77777777" w:rsidR="00705839" w:rsidRPr="00AC6EFE" w:rsidRDefault="00705839" w:rsidP="0010120E">
      <w:pPr>
        <w:pStyle w:val="Paragrafoelenco"/>
        <w:numPr>
          <w:ilvl w:val="0"/>
          <w:numId w:val="10"/>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per i Beni Immobili (o porzioni di) e per i Beni Mobili (esclusi Valori, Oggetti d'Arte e Beni Elettronici) che, al momento del Sinistro, si trovino in stato di inattività (non costituiscono tale stato le sospensioni temporanee, anche prolungate, per manutenzione, revisione o per esigenze o schemi operativi decisi dall’Assicurato);</w:t>
      </w:r>
    </w:p>
    <w:p w14:paraId="5B5E186F" w14:textId="77777777" w:rsidR="00705839" w:rsidRPr="00AC6EFE" w:rsidRDefault="00705839" w:rsidP="00705839">
      <w:pPr>
        <w:pStyle w:val="Paragrafoelenco"/>
        <w:numPr>
          <w:ilvl w:val="0"/>
          <w:numId w:val="10"/>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nei casi in cui le operazioni di riparazione, di ricostruzione o di rimpiazzo non siano intraprese, salvo forza maggiore, entro 36 (trentasei) mesi dalla data dell’atto di liquidazione amichevole o del verbale definitivo di perizia.</w:t>
      </w:r>
    </w:p>
    <w:p w14:paraId="5B5E1870" w14:textId="77777777" w:rsidR="00705839" w:rsidRPr="00AC6EFE" w:rsidRDefault="00705839" w:rsidP="00705839">
      <w:pPr>
        <w:tabs>
          <w:tab w:val="left" w:pos="3645"/>
        </w:tabs>
        <w:suppressAutoHyphens/>
        <w:spacing w:after="0" w:line="240" w:lineRule="auto"/>
        <w:jc w:val="left"/>
        <w:rPr>
          <w:rFonts w:eastAsia="Times New Roman" w:cs="Times New Roman"/>
          <w:sz w:val="22"/>
          <w:szCs w:val="22"/>
          <w:lang w:eastAsia="ar-SA"/>
        </w:rPr>
      </w:pPr>
    </w:p>
    <w:p w14:paraId="5B5E187C" w14:textId="32E8DCC2" w:rsidR="00705839" w:rsidRPr="00290EE1" w:rsidRDefault="004A0556" w:rsidP="00694248">
      <w:pPr>
        <w:pStyle w:val="Titolo3"/>
        <w:numPr>
          <w:ilvl w:val="0"/>
          <w:numId w:val="1"/>
        </w:numPr>
        <w:spacing w:line="240" w:lineRule="auto"/>
        <w:rPr>
          <w:rFonts w:asciiTheme="minorHAnsi" w:hAnsiTheme="minorHAnsi"/>
          <w:sz w:val="28"/>
          <w:szCs w:val="22"/>
        </w:rPr>
      </w:pPr>
      <w:bookmarkStart w:id="52" w:name="_Toc353807946"/>
      <w:bookmarkStart w:id="53" w:name="_Toc400098154"/>
      <w:bookmarkStart w:id="54" w:name="_Toc473710749"/>
      <w:r w:rsidRPr="00290EE1">
        <w:rPr>
          <w:rFonts w:asciiTheme="minorHAnsi" w:hAnsiTheme="minorHAnsi"/>
          <w:sz w:val="28"/>
          <w:szCs w:val="22"/>
        </w:rPr>
        <w:t>differenziale storico artistico</w:t>
      </w:r>
      <w:bookmarkEnd w:id="52"/>
      <w:bookmarkEnd w:id="53"/>
      <w:bookmarkEnd w:id="54"/>
    </w:p>
    <w:p w14:paraId="5B5E187D" w14:textId="77777777" w:rsidR="00705839" w:rsidRPr="0010120E" w:rsidRDefault="00705839" w:rsidP="0010120E">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In caso di danno ad un Bene Immobile di particolare valore storico artistico, allo scopo di consentire il ripristino di tali beni con materiali coevi e adeguate tecniche di esecuzione e messa in opera, sarà liquidata una somma aggiuntiva fino alla concorrenza del limite di </w:t>
      </w:r>
      <w:r w:rsidRPr="0010120E">
        <w:rPr>
          <w:rFonts w:eastAsia="Times New Roman" w:cs="Times New Roman"/>
          <w:sz w:val="22"/>
          <w:szCs w:val="22"/>
          <w:lang w:eastAsia="ar-SA"/>
        </w:rPr>
        <w:t>indennizzo specifico indicato nella tabella [LSF], fermo restando lo specifico Limite di indennizzo previsto per la garanzia colpita dal danno.</w:t>
      </w:r>
    </w:p>
    <w:p w14:paraId="5B5E187E" w14:textId="77777777" w:rsidR="00705839" w:rsidRPr="00AC6EFE" w:rsidRDefault="00705839" w:rsidP="0010120E">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Sono compresi nella garanzia i maggiori danni che gli enti assicurati con particolari qualità storico artistiche possano subire a seguito di sinistro e che eccedono le normali spese di ricostruzione e/o ripristino di carattere funzionale di cui all’Art. Valore dei Beni Immobili e Mobili e Determinazione del Danno. A titolo esemplificativo e non limitativo, tali danni possono riguardare affreschi, bassorilievi, ornamenti murari, soluzioni architettoniche e possono consistere nelle spese di ripristino e/o restauro, nonché nella perdita economica subita dall'Assicurato per la distruzione totale o parziale del manufatto storico e/o artistico.</w:t>
      </w:r>
    </w:p>
    <w:p w14:paraId="5B5E187F" w14:textId="5CA71E14" w:rsidR="00705839" w:rsidRDefault="00705839" w:rsidP="0010120E">
      <w:pPr>
        <w:tabs>
          <w:tab w:val="left" w:pos="3119"/>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caso di difforme valutazione circa l'opportunità e l'entità delle spese di ripristino e/o restauro, nonché in merito alla perdita economica dell'Assicurato per la distruzione totale o parziale, le Parti convengono sin da ora di rimettersi al parere della Sovrintendenza ai beni storici e culturali competente nel territorio ove si colloca l'ente danneggiato, cui verrà dato formale incarico di Perito comune.</w:t>
      </w:r>
    </w:p>
    <w:p w14:paraId="1239DAAE" w14:textId="30736CE1" w:rsidR="0010120E" w:rsidRDefault="0010120E" w:rsidP="0010120E">
      <w:pPr>
        <w:tabs>
          <w:tab w:val="left" w:pos="3119"/>
          <w:tab w:val="left" w:pos="3645"/>
        </w:tabs>
        <w:suppressAutoHyphens/>
        <w:spacing w:after="0" w:line="240" w:lineRule="auto"/>
        <w:rPr>
          <w:rFonts w:eastAsia="Times New Roman" w:cs="Times New Roman"/>
          <w:sz w:val="22"/>
          <w:szCs w:val="22"/>
          <w:lang w:eastAsia="ar-SA"/>
        </w:rPr>
      </w:pPr>
    </w:p>
    <w:p w14:paraId="5724C569" w14:textId="77777777" w:rsidR="00A52743" w:rsidRPr="00AC6EFE" w:rsidRDefault="00A52743" w:rsidP="0010120E">
      <w:pPr>
        <w:tabs>
          <w:tab w:val="left" w:pos="3119"/>
          <w:tab w:val="left" w:pos="3645"/>
        </w:tabs>
        <w:suppressAutoHyphens/>
        <w:spacing w:after="0" w:line="240" w:lineRule="auto"/>
        <w:rPr>
          <w:rFonts w:eastAsia="Times New Roman" w:cs="Times New Roman"/>
          <w:sz w:val="22"/>
          <w:szCs w:val="22"/>
          <w:lang w:eastAsia="ar-SA"/>
        </w:rPr>
      </w:pPr>
    </w:p>
    <w:p w14:paraId="5B5E1881" w14:textId="0C59D54E" w:rsidR="00705839" w:rsidRPr="0010120E" w:rsidRDefault="004A0556" w:rsidP="00694248">
      <w:pPr>
        <w:pStyle w:val="Titolo3"/>
        <w:numPr>
          <w:ilvl w:val="0"/>
          <w:numId w:val="1"/>
        </w:numPr>
        <w:spacing w:line="240" w:lineRule="auto"/>
        <w:rPr>
          <w:rFonts w:asciiTheme="minorHAnsi" w:hAnsiTheme="minorHAnsi"/>
          <w:sz w:val="28"/>
          <w:szCs w:val="22"/>
        </w:rPr>
      </w:pPr>
      <w:bookmarkStart w:id="55" w:name="_Toc445480457"/>
      <w:bookmarkStart w:id="56" w:name="_Toc473710750"/>
      <w:r w:rsidRPr="0010120E">
        <w:rPr>
          <w:rFonts w:asciiTheme="minorHAnsi" w:hAnsiTheme="minorHAnsi"/>
          <w:sz w:val="28"/>
          <w:szCs w:val="22"/>
        </w:rPr>
        <w:t>determinazione del danno per i valori e oggetti d’arte</w:t>
      </w:r>
      <w:bookmarkEnd w:id="55"/>
      <w:bookmarkEnd w:id="56"/>
    </w:p>
    <w:p w14:paraId="5B5E1882"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u w:val="single"/>
          <w:lang w:eastAsia="ar-SA"/>
        </w:rPr>
        <w:t>Per i danni ai titoli, alle monete, alle banconote estere</w:t>
      </w:r>
      <w:r w:rsidRPr="00AC6EFE">
        <w:rPr>
          <w:rFonts w:eastAsia="Times New Roman" w:cs="Times New Roman"/>
          <w:sz w:val="22"/>
          <w:szCs w:val="22"/>
          <w:lang w:eastAsia="ar-SA"/>
        </w:rPr>
        <w:t>: il loro valore, risultante dal listino di chiusura del giorno del Sinistro e, se non vi è prezzo di mercato per tali titoli in tale giorno, il valore fissato concordemente tra le Parti secondo le quotazioni alla borsa valori di Milano. Se i titoli non sono quotati alla borsa valori di Milano si prenderanno per base le quotazioni ufficiali di quella borsa ove i titoli sono quotati o, in mancanza, il prezzo che verrà loro attribuito dal sindacato di borsa di Milano.</w:t>
      </w:r>
    </w:p>
    <w:p w14:paraId="5B5E1883"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u w:val="single"/>
          <w:lang w:eastAsia="ar-SA"/>
        </w:rPr>
        <w:t>Per gli altri Valori</w:t>
      </w:r>
      <w:r w:rsidRPr="00AC6EFE">
        <w:rPr>
          <w:rFonts w:eastAsia="Times New Roman" w:cs="Times New Roman"/>
          <w:sz w:val="22"/>
          <w:szCs w:val="22"/>
          <w:lang w:eastAsia="ar-SA"/>
        </w:rPr>
        <w:t>: il loro valore nominale, ovvero, qualora fossero ammortizzabili, sono riconosciute le spese per il loro ammortamento;</w:t>
      </w:r>
    </w:p>
    <w:p w14:paraId="5B5E1884"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u w:val="single"/>
          <w:lang w:eastAsia="ar-SA"/>
        </w:rPr>
        <w:t>Per i titoli per i quali è ammesso l'ammortamento</w:t>
      </w:r>
      <w:r w:rsidRPr="00AC6EFE">
        <w:rPr>
          <w:rFonts w:eastAsia="Times New Roman" w:cs="Times New Roman"/>
          <w:sz w:val="22"/>
          <w:szCs w:val="22"/>
          <w:lang w:eastAsia="ar-SA"/>
        </w:rPr>
        <w:t>: l'indennizzo non sarà liquidato prima delle rispettive scadenze nel caso di effetti cambiari; l'assicurato deve restituire alla Società l'indennizzo per essi percepito non appena, per effetto della procedura di ammortamento, gli effetti cambiari siano divenuti inefficaci.</w:t>
      </w:r>
    </w:p>
    <w:p w14:paraId="5B5E1885" w14:textId="77777777" w:rsidR="00705839" w:rsidRPr="00AC6EFE" w:rsidRDefault="00705839" w:rsidP="00705839">
      <w:pPr>
        <w:tabs>
          <w:tab w:val="left" w:pos="3645"/>
        </w:tabs>
        <w:suppressAutoHyphens/>
        <w:spacing w:after="0" w:line="240" w:lineRule="auto"/>
        <w:rPr>
          <w:rFonts w:eastAsia="Times New Roman" w:cs="Times New Roman"/>
          <w:sz w:val="22"/>
          <w:szCs w:val="22"/>
          <w:u w:val="single"/>
          <w:lang w:eastAsia="ar-SA"/>
        </w:rPr>
      </w:pPr>
      <w:r w:rsidRPr="00AC6EFE">
        <w:rPr>
          <w:rFonts w:eastAsia="Times New Roman" w:cs="Times New Roman"/>
          <w:sz w:val="22"/>
          <w:szCs w:val="22"/>
          <w:u w:val="single"/>
          <w:lang w:eastAsia="ar-SA"/>
        </w:rPr>
        <w:t xml:space="preserve">Per gli Oggetti d’Arte </w:t>
      </w:r>
    </w:p>
    <w:p w14:paraId="5B5E1886" w14:textId="77777777" w:rsidR="00705839" w:rsidRPr="00AC6EFE" w:rsidRDefault="00705839" w:rsidP="00705839">
      <w:pPr>
        <w:tabs>
          <w:tab w:val="left" w:pos="3645"/>
        </w:tabs>
        <w:suppressAutoHyphens/>
        <w:spacing w:after="0" w:line="240" w:lineRule="auto"/>
        <w:rPr>
          <w:rFonts w:eastAsia="Times New Roman" w:cs="Courier New"/>
          <w:sz w:val="22"/>
          <w:szCs w:val="22"/>
          <w:lang w:eastAsia="ar-SA"/>
        </w:rPr>
      </w:pPr>
      <w:r w:rsidRPr="00AC6EFE">
        <w:rPr>
          <w:rFonts w:eastAsia="Times New Roman" w:cs="Times New Roman"/>
          <w:sz w:val="22"/>
          <w:szCs w:val="22"/>
          <w:lang w:eastAsia="ar-SA"/>
        </w:rPr>
        <w:t>Premesso che per valore commerciale, deve intendersi il prezzo che l’oggetto ha o che potrebbe venirgli attribuito nel mercato dell’arte o dell’antiquariato al momento del sinistro, si procederà come segue.</w:t>
      </w:r>
    </w:p>
    <w:p w14:paraId="5B5E1887" w14:textId="77777777" w:rsidR="00705839" w:rsidRPr="00AC6EFE" w:rsidRDefault="00705839" w:rsidP="00705839">
      <w:pPr>
        <w:tabs>
          <w:tab w:val="left" w:pos="3645"/>
        </w:tabs>
        <w:suppressAutoHyphens/>
        <w:spacing w:after="0" w:line="240" w:lineRule="auto"/>
        <w:rPr>
          <w:rFonts w:eastAsia="Times New Roman" w:cs="Courier New"/>
          <w:sz w:val="22"/>
          <w:szCs w:val="22"/>
          <w:lang w:eastAsia="ar-SA"/>
        </w:rPr>
      </w:pPr>
      <w:r w:rsidRPr="00AC6EFE">
        <w:rPr>
          <w:rFonts w:eastAsia="Times New Roman" w:cs="Courier New"/>
          <w:sz w:val="22"/>
          <w:szCs w:val="22"/>
          <w:lang w:eastAsia="ar-SA"/>
        </w:rPr>
        <w:t>In caso di distruzione o perdita totale la Società corrisponde una somma pari al valore commerciale dell’oggetto nel luogo ed al momento del Sinistro, dedotti eventuali recuperi.</w:t>
      </w:r>
    </w:p>
    <w:p w14:paraId="5B5E1888" w14:textId="77777777" w:rsidR="00705839" w:rsidRPr="00AC6EFE" w:rsidRDefault="00705839" w:rsidP="00705839">
      <w:pPr>
        <w:tabs>
          <w:tab w:val="left" w:pos="3645"/>
        </w:tabs>
        <w:suppressAutoHyphens/>
        <w:spacing w:after="0" w:line="240" w:lineRule="auto"/>
        <w:rPr>
          <w:rFonts w:eastAsia="Times New Roman" w:cs="Courier New"/>
          <w:sz w:val="22"/>
          <w:szCs w:val="22"/>
          <w:lang w:eastAsia="ar-SA"/>
        </w:rPr>
      </w:pPr>
      <w:r w:rsidRPr="00AC6EFE">
        <w:rPr>
          <w:rFonts w:eastAsia="Times New Roman" w:cs="Courier New"/>
          <w:sz w:val="22"/>
          <w:szCs w:val="22"/>
          <w:lang w:eastAsia="ar-SA"/>
        </w:rPr>
        <w:t>In caso di danneggiamento la Società, tenendo anche conto degli interessi dell’Assicurato, corrisponde il più favorevole indennizzo tra quanto segue:</w:t>
      </w:r>
    </w:p>
    <w:p w14:paraId="5B5E1889" w14:textId="77777777" w:rsidR="00705839" w:rsidRPr="00AC6EFE" w:rsidRDefault="00705839" w:rsidP="00CC7FDE">
      <w:pPr>
        <w:pStyle w:val="Paragrafoelenco"/>
        <w:numPr>
          <w:ilvl w:val="0"/>
          <w:numId w:val="21"/>
        </w:numPr>
        <w:tabs>
          <w:tab w:val="left" w:pos="3645"/>
        </w:tabs>
        <w:suppressAutoHyphens/>
        <w:spacing w:after="0" w:line="240" w:lineRule="auto"/>
        <w:rPr>
          <w:rFonts w:eastAsia="Times New Roman" w:cs="Courier New"/>
          <w:sz w:val="22"/>
          <w:szCs w:val="22"/>
          <w:lang w:eastAsia="ar-SA"/>
        </w:rPr>
      </w:pPr>
      <w:r w:rsidRPr="00AC6EFE">
        <w:rPr>
          <w:rFonts w:eastAsia="Times New Roman" w:cs="Courier New"/>
          <w:sz w:val="22"/>
          <w:szCs w:val="22"/>
          <w:lang w:eastAsia="ar-SA"/>
        </w:rPr>
        <w:t>la differenza tra il valore commerciale che l’oggetto aveva al momento e nel luogo del Sinistro e quello dell’oggetto nello stato in cui si trova dopo il Sinistro;</w:t>
      </w:r>
    </w:p>
    <w:p w14:paraId="5B5E188A" w14:textId="77777777" w:rsidR="00705839" w:rsidRPr="00AC6EFE" w:rsidRDefault="00705839" w:rsidP="00CC7FDE">
      <w:pPr>
        <w:pStyle w:val="Paragrafoelenco"/>
        <w:numPr>
          <w:ilvl w:val="0"/>
          <w:numId w:val="21"/>
        </w:numPr>
        <w:tabs>
          <w:tab w:val="left" w:pos="3645"/>
        </w:tabs>
        <w:suppressAutoHyphens/>
        <w:spacing w:after="0" w:line="240" w:lineRule="auto"/>
        <w:rPr>
          <w:rFonts w:eastAsia="Times New Roman" w:cs="Courier New"/>
          <w:sz w:val="22"/>
          <w:szCs w:val="22"/>
          <w:lang w:eastAsia="ar-SA"/>
        </w:rPr>
      </w:pPr>
      <w:r w:rsidRPr="00AC6EFE">
        <w:rPr>
          <w:rFonts w:eastAsia="Times New Roman" w:cs="Courier New"/>
          <w:sz w:val="22"/>
          <w:szCs w:val="22"/>
          <w:lang w:eastAsia="ar-SA"/>
        </w:rPr>
        <w:t>oppure il costo del restauro (eseguito con l’accordo della Società stessa) più il deprezzamento.</w:t>
      </w:r>
    </w:p>
    <w:p w14:paraId="5B5E188B" w14:textId="77777777" w:rsidR="00705839" w:rsidRPr="00AC6EFE" w:rsidRDefault="00705839" w:rsidP="00705839">
      <w:pPr>
        <w:tabs>
          <w:tab w:val="left" w:pos="3645"/>
        </w:tabs>
        <w:suppressAutoHyphens/>
        <w:spacing w:after="0" w:line="240" w:lineRule="auto"/>
        <w:rPr>
          <w:rFonts w:eastAsia="Times New Roman" w:cs="Courier New"/>
          <w:sz w:val="22"/>
          <w:szCs w:val="22"/>
          <w:lang w:eastAsia="ar-SA"/>
        </w:rPr>
      </w:pPr>
      <w:r w:rsidRPr="00AC6EFE">
        <w:rPr>
          <w:rFonts w:eastAsia="Times New Roman" w:cs="Courier New"/>
          <w:sz w:val="22"/>
          <w:szCs w:val="22"/>
          <w:lang w:eastAsia="ar-SA"/>
        </w:rPr>
        <w:t>Qualora l’assicurazione sia prestata con stima accettata, sulla base dei valori e dell’elencazione delle opere così come prodotti dall’Ente, il valore commerciale dell’oggetto nel luogo ed al momento del sinistro sarà quello di detta stima.  In caso di sinistro che colpisca un oggetto facente parte di un insieme, la Società corrisponderà, oltre a quanto sopra previsto, l’eventuale deprezzamento che residuasse all’insieme da determinarsi applicando i criteri di cui sopra.</w:t>
      </w:r>
    </w:p>
    <w:p w14:paraId="5B5E188C" w14:textId="77777777" w:rsidR="00705839" w:rsidRPr="001351BD" w:rsidRDefault="00705839" w:rsidP="00705839">
      <w:pPr>
        <w:tabs>
          <w:tab w:val="left" w:pos="3645"/>
        </w:tabs>
        <w:suppressAutoHyphens/>
        <w:spacing w:after="0" w:line="240" w:lineRule="auto"/>
        <w:rPr>
          <w:rFonts w:eastAsia="Times New Roman" w:cs="Courier New"/>
          <w:sz w:val="22"/>
          <w:szCs w:val="22"/>
          <w:lang w:eastAsia="ar-SA"/>
        </w:rPr>
      </w:pPr>
    </w:p>
    <w:p w14:paraId="5B5E188D" w14:textId="7128A75C" w:rsidR="00705839" w:rsidRPr="001351BD" w:rsidRDefault="004A0556" w:rsidP="00694248">
      <w:pPr>
        <w:pStyle w:val="Titolo3"/>
        <w:numPr>
          <w:ilvl w:val="0"/>
          <w:numId w:val="1"/>
        </w:numPr>
        <w:spacing w:line="240" w:lineRule="auto"/>
        <w:rPr>
          <w:rFonts w:asciiTheme="minorHAnsi" w:hAnsiTheme="minorHAnsi"/>
          <w:sz w:val="28"/>
          <w:szCs w:val="22"/>
        </w:rPr>
      </w:pPr>
      <w:bookmarkStart w:id="57" w:name="_Toc197339122"/>
      <w:bookmarkStart w:id="58" w:name="_Toc355695104"/>
      <w:bookmarkStart w:id="59" w:name="_Toc366760094"/>
      <w:bookmarkStart w:id="60" w:name="_Toc400098156"/>
      <w:bookmarkStart w:id="61" w:name="_Toc473710751"/>
      <w:r w:rsidRPr="001351BD">
        <w:rPr>
          <w:rFonts w:asciiTheme="minorHAnsi" w:hAnsiTheme="minorHAnsi"/>
          <w:sz w:val="28"/>
          <w:szCs w:val="22"/>
        </w:rPr>
        <w:t>valore assicurabile e determinazione dell’ammontare del danno per i beni elettronici</w:t>
      </w:r>
      <w:bookmarkEnd w:id="57"/>
      <w:bookmarkEnd w:id="58"/>
      <w:bookmarkEnd w:id="59"/>
      <w:bookmarkEnd w:id="60"/>
      <w:bookmarkEnd w:id="61"/>
    </w:p>
    <w:p w14:paraId="5B5E188E" w14:textId="77777777" w:rsidR="00705839" w:rsidRPr="001351BD" w:rsidRDefault="00705839" w:rsidP="00705839">
      <w:pPr>
        <w:tabs>
          <w:tab w:val="left" w:pos="3645"/>
        </w:tabs>
        <w:suppressAutoHyphens/>
        <w:spacing w:after="0" w:line="240" w:lineRule="auto"/>
        <w:rPr>
          <w:rFonts w:eastAsia="Times New Roman" w:cs="Times New Roman"/>
          <w:bCs/>
          <w:sz w:val="22"/>
          <w:szCs w:val="22"/>
          <w:u w:val="single"/>
          <w:lang w:eastAsia="ar-SA"/>
        </w:rPr>
      </w:pPr>
      <w:r w:rsidRPr="001351BD">
        <w:rPr>
          <w:rFonts w:eastAsia="Times New Roman" w:cs="Times New Roman"/>
          <w:bCs/>
          <w:sz w:val="22"/>
          <w:szCs w:val="22"/>
          <w:u w:val="single"/>
          <w:lang w:eastAsia="ar-SA"/>
        </w:rPr>
        <w:t>La determinazione del Danno viene eseguita secondo le norme che seguono:</w:t>
      </w:r>
    </w:p>
    <w:p w14:paraId="5B5E188F" w14:textId="77777777" w:rsidR="00705839" w:rsidRPr="001351BD" w:rsidRDefault="00705839" w:rsidP="00705839">
      <w:pPr>
        <w:pStyle w:val="Paragrafoelenco"/>
        <w:numPr>
          <w:ilvl w:val="0"/>
          <w:numId w:val="4"/>
        </w:num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Nel caso di danno suscettibile di riparazione:</w:t>
      </w:r>
    </w:p>
    <w:p w14:paraId="5B5E1890" w14:textId="77777777" w:rsidR="00705839" w:rsidRPr="001351BD" w:rsidRDefault="00705839" w:rsidP="00705839">
      <w:pPr>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l’importo totale delle spese di riparazione valutate secondo i costi necessari per ripristinare l’impianto o l’apparecchio danneggiato nello stato funzionale in cui si trovava al momento del Sinistro;</w:t>
      </w:r>
    </w:p>
    <w:p w14:paraId="5B5E1891" w14:textId="77777777" w:rsidR="00705839" w:rsidRPr="001351BD" w:rsidRDefault="00705839" w:rsidP="00705839">
      <w:pPr>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il valore ricavabile, al momento del Sinistro, dai residui delle parti sostituite.</w:t>
      </w:r>
    </w:p>
    <w:p w14:paraId="5B5E1892"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L’indennizzo massimo sarà pari all’importo stimato come ad A) 1) defalcato dell’importo stimato come A) 2), a meno che la Società non si avvalga della facoltà di ritirare i residui delle parti sostituite, nel qual caso l’Indennizzo sarà pari all’importo stimato come ad A) 1).</w:t>
      </w:r>
    </w:p>
    <w:p w14:paraId="5B5E1893" w14:textId="77777777" w:rsidR="00705839" w:rsidRPr="001351BD" w:rsidRDefault="00705839" w:rsidP="00705839">
      <w:pPr>
        <w:numPr>
          <w:ilvl w:val="0"/>
          <w:numId w:val="4"/>
        </w:num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Nel caso di danno non suscettibile di riparazione:</w:t>
      </w:r>
    </w:p>
    <w:p w14:paraId="5B5E1894" w14:textId="77777777" w:rsidR="00705839" w:rsidRPr="001351BD" w:rsidRDefault="00705839" w:rsidP="00705839">
      <w:pPr>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il costo di rimpiazzo a nuovo del Bene Assicurato al momento del Sinistro o di un Bene similare, ivi compresi i costi di trasporto, dogana, montaggio, ed oneri fiscali se dovuti all’erario;</w:t>
      </w:r>
    </w:p>
    <w:p w14:paraId="5B5E1895" w14:textId="77777777" w:rsidR="00705839" w:rsidRPr="001351BD" w:rsidRDefault="00705839" w:rsidP="00705839">
      <w:pPr>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il valore ricavabile dai residui.</w:t>
      </w:r>
    </w:p>
    <w:p w14:paraId="5B5E1896"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L’Indennizzo massimo sarà pari all’importo stimato come a B) 1) defalcato dell’importo come B) 2), a meno che la Società non si avvalga della facoltà di ritirare i residui, nel qual caso l’Indennizzo sarà pari all’importo stimato come ad B) 1).</w:t>
      </w:r>
    </w:p>
    <w:p w14:paraId="5B5E1897"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Questa stima riguarda solo Beni Assicurati in stato di attività o funzione (non costituiscono inattività o non funzionamento le sospensioni temporanee, anche prolungate, per manutenzione, revisione o per esigenze o schemi operativi decisi dall’Assicurato) ed è valida a condizione che:</w:t>
      </w:r>
    </w:p>
    <w:p w14:paraId="5B5E1898" w14:textId="77777777" w:rsidR="00705839" w:rsidRPr="001351BD" w:rsidRDefault="00705839" w:rsidP="00705839">
      <w:pPr>
        <w:numPr>
          <w:ilvl w:val="0"/>
          <w:numId w:val="5"/>
        </w:numPr>
        <w:tabs>
          <w:tab w:val="num" w:pos="1620"/>
          <w:tab w:val="num" w:pos="1778"/>
          <w:tab w:val="left" w:pos="3645"/>
        </w:tabs>
        <w:suppressAutoHyphens/>
        <w:spacing w:after="0" w:line="240" w:lineRule="auto"/>
        <w:ind w:left="1620" w:hanging="911"/>
        <w:rPr>
          <w:rFonts w:eastAsia="Times New Roman" w:cs="Times New Roman"/>
          <w:sz w:val="22"/>
          <w:szCs w:val="22"/>
          <w:lang w:eastAsia="ar-SA"/>
        </w:rPr>
      </w:pPr>
      <w:r w:rsidRPr="001351BD">
        <w:rPr>
          <w:rFonts w:eastAsia="Times New Roman" w:cs="Times New Roman"/>
          <w:sz w:val="22"/>
          <w:szCs w:val="22"/>
          <w:lang w:eastAsia="ar-SA"/>
        </w:rPr>
        <w:t>i Danni si siano verificati entro i cinque anni successivi a quello di costruzione;</w:t>
      </w:r>
    </w:p>
    <w:p w14:paraId="5B5E1899" w14:textId="77777777" w:rsidR="00705839" w:rsidRPr="001351BD" w:rsidRDefault="00705839" w:rsidP="00705839">
      <w:pPr>
        <w:numPr>
          <w:ilvl w:val="0"/>
          <w:numId w:val="5"/>
        </w:numPr>
        <w:tabs>
          <w:tab w:val="num" w:pos="1620"/>
          <w:tab w:val="left" w:pos="3645"/>
        </w:tabs>
        <w:suppressAutoHyphens/>
        <w:spacing w:after="0" w:line="240" w:lineRule="auto"/>
        <w:ind w:left="1620" w:hanging="911"/>
        <w:rPr>
          <w:rFonts w:eastAsia="Times New Roman" w:cs="Times New Roman"/>
          <w:sz w:val="22"/>
          <w:szCs w:val="22"/>
          <w:lang w:eastAsia="ar-SA"/>
        </w:rPr>
      </w:pPr>
      <w:proofErr w:type="gramStart"/>
      <w:r w:rsidRPr="001351BD">
        <w:rPr>
          <w:rFonts w:eastAsia="Times New Roman" w:cs="Times New Roman"/>
          <w:sz w:val="22"/>
          <w:szCs w:val="22"/>
          <w:lang w:eastAsia="ar-SA"/>
        </w:rPr>
        <w:t>il</w:t>
      </w:r>
      <w:proofErr w:type="gramEnd"/>
      <w:r w:rsidRPr="001351BD">
        <w:rPr>
          <w:rFonts w:eastAsia="Times New Roman" w:cs="Times New Roman"/>
          <w:sz w:val="22"/>
          <w:szCs w:val="22"/>
          <w:lang w:eastAsia="ar-SA"/>
        </w:rPr>
        <w:t xml:space="preserve"> rimpiazzo o la riparazione siano eseguiti entro i tempi  necessari;</w:t>
      </w:r>
    </w:p>
    <w:p w14:paraId="5B5E189A" w14:textId="77777777" w:rsidR="00705839" w:rsidRPr="001351BD" w:rsidRDefault="00705839" w:rsidP="00705839">
      <w:pPr>
        <w:numPr>
          <w:ilvl w:val="0"/>
          <w:numId w:val="5"/>
        </w:numPr>
        <w:tabs>
          <w:tab w:val="num" w:pos="851"/>
          <w:tab w:val="left" w:pos="3645"/>
        </w:tabs>
        <w:suppressAutoHyphens/>
        <w:spacing w:after="0" w:line="240" w:lineRule="auto"/>
        <w:ind w:left="993" w:hanging="284"/>
        <w:rPr>
          <w:rFonts w:eastAsia="Times New Roman" w:cs="Times New Roman"/>
          <w:sz w:val="22"/>
          <w:szCs w:val="22"/>
          <w:lang w:eastAsia="ar-SA"/>
        </w:rPr>
      </w:pPr>
      <w:r w:rsidRPr="001351BD">
        <w:rPr>
          <w:rFonts w:eastAsia="Times New Roman" w:cs="Times New Roman"/>
          <w:sz w:val="22"/>
          <w:szCs w:val="22"/>
          <w:lang w:eastAsia="ar-SA"/>
        </w:rPr>
        <w:t xml:space="preserve"> il costruttore non abbia cessato la fabbricazione del bene danneggiato o distrutto, oppure questo sia ancora    disponibile o siano disponibili i pezzi di ricambio. </w:t>
      </w:r>
    </w:p>
    <w:p w14:paraId="5B5E189B"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Qualora non siano soddisfatte le condizioni del punto a) oppure del punto b), o una delle condizioni del punto c), si applicano le norme che seguono:</w:t>
      </w:r>
    </w:p>
    <w:p w14:paraId="5B5E189C" w14:textId="77777777" w:rsidR="00705839" w:rsidRPr="001351BD" w:rsidRDefault="00705839" w:rsidP="00705839">
      <w:pPr>
        <w:pStyle w:val="Paragrafoelenco"/>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il valore del bene al momento del Sinistro, tenuto conto della sua vetustà e del suo deperimento per uso o altra causa;</w:t>
      </w:r>
    </w:p>
    <w:p w14:paraId="5B5E189D" w14:textId="77777777" w:rsidR="00705839" w:rsidRPr="001351BD" w:rsidRDefault="00705839" w:rsidP="00705839">
      <w:pPr>
        <w:pStyle w:val="Paragrafoelenco"/>
        <w:numPr>
          <w:ilvl w:val="1"/>
          <w:numId w:val="4"/>
        </w:num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si stima il valore ricavabile dai residui.</w:t>
      </w:r>
    </w:p>
    <w:p w14:paraId="5B5E189E" w14:textId="77777777" w:rsidR="00705839" w:rsidRPr="001351BD" w:rsidRDefault="00705839" w:rsidP="00705839">
      <w:pPr>
        <w:tabs>
          <w:tab w:val="left" w:pos="1620"/>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L’Indennizzo massimo sarà pari all’importo stimato come B) 3), defalcato dell’importo come B) 4):</w:t>
      </w:r>
    </w:p>
    <w:p w14:paraId="5B5E189F"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Un danno si considera non suscettibile di riparazione quando l’ammontare del danno, calcolato come ad A) 1) – A) 2), eguagli o superi il valore che la cosa aveva al momento del sinistro stimato come B) 1).</w:t>
      </w:r>
    </w:p>
    <w:p w14:paraId="5B5E18A0"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Sono escluse dall’indennità le spese per eventuali tentativi di riparazione, riparazioni provvisorie, per modifiche o miglioramenti.</w:t>
      </w:r>
    </w:p>
    <w:p w14:paraId="5B5E18A1"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 Società ha la facoltà di provvedere direttamente al ripristino dello stato funzionale dell’impianto o dell’apparecchio o al suo rimpiazzo con altro uguale o equivalente per caratteristiche, prestazioni e rendimento.</w:t>
      </w:r>
    </w:p>
    <w:p w14:paraId="5B5E18A2"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All’indennizzo così ottenuto vanno detratte le franchigie presenti nella tabella [LSF].</w:t>
      </w:r>
    </w:p>
    <w:p w14:paraId="5B5E18A3"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p>
    <w:p w14:paraId="5B5E18A4" w14:textId="584ADC9A" w:rsidR="00705839" w:rsidRPr="001351BD" w:rsidRDefault="004A0556" w:rsidP="00694248">
      <w:pPr>
        <w:pStyle w:val="Titolo3"/>
        <w:numPr>
          <w:ilvl w:val="0"/>
          <w:numId w:val="1"/>
        </w:numPr>
        <w:spacing w:line="240" w:lineRule="auto"/>
        <w:rPr>
          <w:rFonts w:asciiTheme="minorHAnsi" w:hAnsiTheme="minorHAnsi"/>
          <w:sz w:val="28"/>
          <w:szCs w:val="22"/>
        </w:rPr>
      </w:pPr>
      <w:bookmarkStart w:id="62" w:name="_Toc197339123"/>
      <w:bookmarkStart w:id="63" w:name="_Toc355695105"/>
      <w:bookmarkStart w:id="64" w:name="_Toc366760095"/>
      <w:bookmarkStart w:id="65" w:name="_Toc400098157"/>
      <w:bookmarkStart w:id="66" w:name="_Toc473710752"/>
      <w:r w:rsidRPr="001351BD">
        <w:rPr>
          <w:rFonts w:asciiTheme="minorHAnsi" w:hAnsiTheme="minorHAnsi"/>
          <w:sz w:val="28"/>
          <w:szCs w:val="22"/>
        </w:rPr>
        <w:t>determinazione del danno per i supporti</w:t>
      </w:r>
      <w:bookmarkEnd w:id="62"/>
      <w:bookmarkEnd w:id="63"/>
      <w:bookmarkEnd w:id="64"/>
      <w:r w:rsidRPr="001351BD">
        <w:rPr>
          <w:rFonts w:asciiTheme="minorHAnsi" w:hAnsiTheme="minorHAnsi"/>
          <w:sz w:val="28"/>
          <w:szCs w:val="22"/>
        </w:rPr>
        <w:t xml:space="preserve"> dati -  ricostruzione dati</w:t>
      </w:r>
      <w:bookmarkEnd w:id="65"/>
      <w:bookmarkEnd w:id="66"/>
      <w:r w:rsidRPr="001351BD">
        <w:rPr>
          <w:rFonts w:asciiTheme="minorHAnsi" w:hAnsiTheme="minorHAnsi"/>
          <w:sz w:val="28"/>
          <w:szCs w:val="22"/>
        </w:rPr>
        <w:t xml:space="preserve">                                                                                       </w:t>
      </w:r>
    </w:p>
    <w:p w14:paraId="5B5E18A5"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 Società indennizza i costi necessari ed effettivamente sostenuti per il riacquisto dei Supporti di Dati intercambiabili distrutti, danneggiati o sottratti in conseguenza di un Danno indennizzabile a termine di Polizza, nonché per la ricostruzione dei Dati ivi contenuti e per quelli elaborati e memorizzati su materiale fisso ad uso memoria di massa.</w:t>
      </w:r>
    </w:p>
    <w:p w14:paraId="5B5E18A6"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Sono esclusi i costi derivanti da perdite od alterazioni di Dati senza danni materiali e diretti ai supporti nonché da </w:t>
      </w:r>
      <w:proofErr w:type="spellStart"/>
      <w:r w:rsidRPr="001351BD">
        <w:rPr>
          <w:rFonts w:eastAsia="Times New Roman" w:cs="Times New Roman"/>
          <w:sz w:val="22"/>
          <w:szCs w:val="22"/>
          <w:lang w:eastAsia="ar-SA"/>
        </w:rPr>
        <w:t>cestinatura</w:t>
      </w:r>
      <w:proofErr w:type="spellEnd"/>
      <w:r w:rsidRPr="001351BD">
        <w:rPr>
          <w:rFonts w:eastAsia="Times New Roman" w:cs="Times New Roman"/>
          <w:sz w:val="22"/>
          <w:szCs w:val="22"/>
          <w:lang w:eastAsia="ar-SA"/>
        </w:rPr>
        <w:t xml:space="preserve"> per svista, cancellatura per errore ed errata registrazione.</w:t>
      </w:r>
    </w:p>
    <w:p w14:paraId="5B5E18A7"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Se la ricostituzione non è necessaria o non avviene entro un anno dal Sinistro, vengono indennizzate le sole spese per il riacquisto dei supporti di dati privi di informazione.</w:t>
      </w:r>
      <w:bookmarkStart w:id="67" w:name="_Toc400098158"/>
    </w:p>
    <w:p w14:paraId="5B5E18A8"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A9" w14:textId="70D01FE5" w:rsidR="00705839" w:rsidRPr="0010120E" w:rsidRDefault="004A0556" w:rsidP="00694248">
      <w:pPr>
        <w:pStyle w:val="Titolo3"/>
        <w:numPr>
          <w:ilvl w:val="0"/>
          <w:numId w:val="1"/>
        </w:numPr>
        <w:spacing w:line="240" w:lineRule="auto"/>
        <w:rPr>
          <w:rFonts w:asciiTheme="minorHAnsi" w:hAnsiTheme="minorHAnsi"/>
          <w:sz w:val="28"/>
          <w:szCs w:val="22"/>
        </w:rPr>
      </w:pPr>
      <w:bookmarkStart w:id="68" w:name="_Toc473710753"/>
      <w:r w:rsidRPr="0010120E">
        <w:rPr>
          <w:rFonts w:asciiTheme="minorHAnsi" w:hAnsiTheme="minorHAnsi"/>
          <w:sz w:val="28"/>
          <w:szCs w:val="22"/>
        </w:rPr>
        <w:t>assicurazione parziale</w:t>
      </w:r>
      <w:bookmarkEnd w:id="67"/>
      <w:bookmarkEnd w:id="68"/>
    </w:p>
    <w:p w14:paraId="5B5E18A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Se dalle stime fatte con le norme precedenti risulta che i valori di una o più partite, prese ciascuna </w:t>
      </w:r>
      <w:proofErr w:type="gramStart"/>
      <w:r w:rsidRPr="00AC6EFE">
        <w:rPr>
          <w:rFonts w:eastAsia="Times New Roman" w:cs="Times New Roman"/>
          <w:sz w:val="22"/>
          <w:szCs w:val="22"/>
          <w:lang w:eastAsia="ar-SA"/>
        </w:rPr>
        <w:t>separatamente,  eccedevano</w:t>
      </w:r>
      <w:proofErr w:type="gramEnd"/>
      <w:r w:rsidRPr="00AC6EFE">
        <w:rPr>
          <w:rFonts w:eastAsia="Times New Roman" w:cs="Times New Roman"/>
          <w:sz w:val="22"/>
          <w:szCs w:val="22"/>
          <w:lang w:eastAsia="ar-SA"/>
        </w:rPr>
        <w:t xml:space="preserve"> al momento del Sinistro le Somme rispettivamente Assicurate, la Società risponde del Danno in proporzione tra il valore assicurato e quello risultante al momento del Sinistro (art. 1907 c.c.).</w:t>
      </w:r>
    </w:p>
    <w:p w14:paraId="5B5E18A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AC" w14:textId="187AE941" w:rsidR="00705839" w:rsidRPr="0010120E" w:rsidRDefault="004A0556" w:rsidP="00694248">
      <w:pPr>
        <w:pStyle w:val="Titolo3"/>
        <w:numPr>
          <w:ilvl w:val="0"/>
          <w:numId w:val="1"/>
        </w:numPr>
        <w:spacing w:line="240" w:lineRule="auto"/>
        <w:rPr>
          <w:rFonts w:asciiTheme="minorHAnsi" w:hAnsiTheme="minorHAnsi"/>
          <w:sz w:val="28"/>
          <w:szCs w:val="22"/>
        </w:rPr>
      </w:pPr>
      <w:bookmarkStart w:id="69" w:name="_Toc400098159"/>
      <w:bookmarkStart w:id="70" w:name="_Toc473710754"/>
      <w:r w:rsidRPr="0010120E">
        <w:rPr>
          <w:rFonts w:asciiTheme="minorHAnsi" w:hAnsiTheme="minorHAnsi"/>
          <w:sz w:val="28"/>
          <w:szCs w:val="22"/>
        </w:rPr>
        <w:t>coppie - insiemi – serie</w:t>
      </w:r>
      <w:bookmarkEnd w:id="69"/>
      <w:r w:rsidRPr="0010120E">
        <w:rPr>
          <w:rFonts w:asciiTheme="minorHAnsi" w:hAnsiTheme="minorHAnsi"/>
          <w:sz w:val="28"/>
          <w:szCs w:val="22"/>
        </w:rPr>
        <w:t xml:space="preserve"> </w:t>
      </w:r>
      <w:bookmarkEnd w:id="70"/>
    </w:p>
    <w:p w14:paraId="5B5E18AD"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caso di Danno ad uno o più beni facenti parte di una coppia o di un insieme o di una serie ma che non abbia colpito la restante parte della coppia, insieme o serie, la misura dell'Indennizzo del Danno a tale bene o beni sarà una parte ragionevole ed equa del valore totale della coppia o della serie, considerata l'importanza di detto bene o beni; in nessun caso il Danno verrà considerato un danno totale della coppia, insieme o serie.</w:t>
      </w:r>
    </w:p>
    <w:p w14:paraId="5B5E18AE" w14:textId="77777777" w:rsidR="00705839" w:rsidRPr="00AC6EFE" w:rsidRDefault="00705839" w:rsidP="00705839">
      <w:pPr>
        <w:tabs>
          <w:tab w:val="left" w:pos="3645"/>
        </w:tabs>
        <w:suppressAutoHyphens/>
        <w:spacing w:after="0" w:line="240" w:lineRule="auto"/>
        <w:rPr>
          <w:rFonts w:eastAsia="Times New Roman" w:cs="Times New Roman"/>
          <w:color w:val="FF0000"/>
          <w:sz w:val="22"/>
          <w:szCs w:val="22"/>
          <w:lang w:eastAsia="ar-SA"/>
        </w:rPr>
      </w:pPr>
      <w:r w:rsidRPr="00AC6EFE">
        <w:rPr>
          <w:rFonts w:eastAsia="Times New Roman" w:cs="Times New Roman"/>
          <w:sz w:val="22"/>
          <w:szCs w:val="22"/>
          <w:lang w:eastAsia="ar-SA"/>
        </w:rPr>
        <w:t>Inoltre, in caso di danno ad un bene, o ad una parte di esso, non reperibile singolarmente in quanto posto in commercio accoppiato con altro bene o con altra parte, la Compagnia indennizza il costo di riacquisto dell'intera coppia e/o insieme e/o serie al netto di eventuali recuperi, se ammessi ed ottenibili.</w:t>
      </w:r>
    </w:p>
    <w:p w14:paraId="5B5E18AF"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B0" w14:textId="059B9402" w:rsidR="00705839" w:rsidRPr="0010120E" w:rsidRDefault="004A0556" w:rsidP="00694248">
      <w:pPr>
        <w:pStyle w:val="Titolo3"/>
        <w:numPr>
          <w:ilvl w:val="0"/>
          <w:numId w:val="1"/>
        </w:numPr>
        <w:spacing w:line="240" w:lineRule="auto"/>
        <w:rPr>
          <w:rFonts w:asciiTheme="minorHAnsi" w:hAnsiTheme="minorHAnsi"/>
          <w:sz w:val="28"/>
          <w:szCs w:val="22"/>
        </w:rPr>
      </w:pPr>
      <w:bookmarkStart w:id="71" w:name="_Toc400098160"/>
      <w:bookmarkStart w:id="72" w:name="_Toc473710755"/>
      <w:r w:rsidRPr="0010120E">
        <w:rPr>
          <w:rFonts w:asciiTheme="minorHAnsi" w:hAnsiTheme="minorHAnsi"/>
          <w:sz w:val="28"/>
          <w:szCs w:val="22"/>
        </w:rPr>
        <w:t>pagamento dell’indennizzo ed anticipi</w:t>
      </w:r>
      <w:bookmarkEnd w:id="71"/>
      <w:bookmarkEnd w:id="72"/>
    </w:p>
    <w:p w14:paraId="5B5E18B1" w14:textId="6F0DDAFF"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L'Assicurato ha diritto di ottenere, prima della liquidazione del Sinistro, il pagamento di un acconto pari al 50% (cinquanta per cento) dell'importo minimo che dovrebbe essere indennizzato dalla Società sulla base degli elementi acquisiti a condizione che non siano sorte contestazioni sull'</w:t>
      </w:r>
      <w:proofErr w:type="spellStart"/>
      <w:r w:rsidRPr="00AC6EFE">
        <w:rPr>
          <w:rFonts w:eastAsia="Times New Roman" w:cs="Times New Roman"/>
          <w:sz w:val="22"/>
          <w:szCs w:val="22"/>
          <w:lang w:eastAsia="ar-SA"/>
        </w:rPr>
        <w:t>indennizzabilità</w:t>
      </w:r>
      <w:proofErr w:type="spellEnd"/>
      <w:r w:rsidRPr="00AC6EFE">
        <w:rPr>
          <w:rFonts w:eastAsia="Times New Roman" w:cs="Times New Roman"/>
          <w:sz w:val="22"/>
          <w:szCs w:val="22"/>
          <w:lang w:eastAsia="ar-SA"/>
        </w:rPr>
        <w:t xml:space="preserve"> del Sinistro stesso e che l'Indennizzo complessivo sia prevedibile in almeno € </w:t>
      </w:r>
      <w:r w:rsidR="005A4D8A" w:rsidRPr="00AC6EFE">
        <w:rPr>
          <w:rFonts w:eastAsia="Times New Roman" w:cs="Times New Roman"/>
          <w:sz w:val="22"/>
          <w:szCs w:val="22"/>
          <w:lang w:eastAsia="ar-SA"/>
        </w:rPr>
        <w:t>100.000,00</w:t>
      </w:r>
      <w:r w:rsidRPr="00AC6EFE">
        <w:rPr>
          <w:rFonts w:eastAsia="Times New Roman" w:cs="Times New Roman"/>
          <w:sz w:val="22"/>
          <w:szCs w:val="22"/>
          <w:lang w:eastAsia="ar-SA"/>
        </w:rPr>
        <w:t xml:space="preserve"> (</w:t>
      </w:r>
      <w:r w:rsidR="005A4D8A" w:rsidRPr="00AC6EFE">
        <w:rPr>
          <w:rFonts w:eastAsia="Times New Roman" w:cs="Times New Roman"/>
          <w:sz w:val="22"/>
          <w:szCs w:val="22"/>
          <w:lang w:eastAsia="ar-SA"/>
        </w:rPr>
        <w:t>c</w:t>
      </w:r>
      <w:r w:rsidR="009602A6">
        <w:rPr>
          <w:rFonts w:eastAsia="Times New Roman" w:cs="Times New Roman"/>
          <w:sz w:val="22"/>
          <w:szCs w:val="22"/>
          <w:lang w:eastAsia="ar-SA"/>
        </w:rPr>
        <w:t>e</w:t>
      </w:r>
      <w:r w:rsidR="005A4D8A" w:rsidRPr="00AC6EFE">
        <w:rPr>
          <w:rFonts w:eastAsia="Times New Roman" w:cs="Times New Roman"/>
          <w:sz w:val="22"/>
          <w:szCs w:val="22"/>
          <w:lang w:eastAsia="ar-SA"/>
        </w:rPr>
        <w:t>ntomila/00)</w:t>
      </w:r>
      <w:r w:rsidRPr="00AC6EFE">
        <w:rPr>
          <w:rFonts w:eastAsia="Times New Roman" w:cs="Times New Roman"/>
          <w:sz w:val="22"/>
          <w:szCs w:val="22"/>
          <w:lang w:eastAsia="ar-SA"/>
        </w:rPr>
        <w:t>.</w:t>
      </w:r>
    </w:p>
    <w:p w14:paraId="5B5E18B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B3"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L'obbligo della Società viene in essere entro 30 (trenta) giorni dalla richiesta dell'acconto.</w:t>
      </w:r>
    </w:p>
    <w:p w14:paraId="5B5E18B4" w14:textId="0D470469"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Tale acconto non può comunque essere superiore a</w:t>
      </w:r>
      <w:r w:rsidR="004A0556">
        <w:rPr>
          <w:rFonts w:eastAsia="Times New Roman" w:cs="Times New Roman"/>
          <w:sz w:val="22"/>
          <w:szCs w:val="22"/>
          <w:lang w:eastAsia="ar-SA"/>
        </w:rPr>
        <w:t>d</w:t>
      </w:r>
      <w:r w:rsidRPr="00AC6EFE">
        <w:rPr>
          <w:rFonts w:eastAsia="Times New Roman" w:cs="Times New Roman"/>
          <w:sz w:val="22"/>
          <w:szCs w:val="22"/>
          <w:lang w:eastAsia="ar-SA"/>
        </w:rPr>
        <w:t xml:space="preserve"> € </w:t>
      </w:r>
      <w:r w:rsidR="005A4D8A" w:rsidRPr="00AC6EFE">
        <w:rPr>
          <w:rFonts w:eastAsia="Times New Roman" w:cs="Times New Roman"/>
          <w:sz w:val="22"/>
          <w:szCs w:val="22"/>
          <w:lang w:eastAsia="ar-SA"/>
        </w:rPr>
        <w:t>3.000.000</w:t>
      </w:r>
      <w:r w:rsidRPr="00AC6EFE">
        <w:rPr>
          <w:rFonts w:eastAsia="Times New Roman" w:cs="Times New Roman"/>
          <w:sz w:val="22"/>
          <w:szCs w:val="22"/>
          <w:lang w:eastAsia="ar-SA"/>
        </w:rPr>
        <w:t>,00 (</w:t>
      </w:r>
      <w:proofErr w:type="spellStart"/>
      <w:r w:rsidR="005A4D8A" w:rsidRPr="00AC6EFE">
        <w:rPr>
          <w:rFonts w:eastAsia="Times New Roman" w:cs="Times New Roman"/>
          <w:sz w:val="22"/>
          <w:szCs w:val="22"/>
          <w:lang w:eastAsia="ar-SA"/>
        </w:rPr>
        <w:t>tremilioni</w:t>
      </w:r>
      <w:proofErr w:type="spellEnd"/>
      <w:r w:rsidR="005A4D8A" w:rsidRPr="00AC6EFE">
        <w:rPr>
          <w:rFonts w:eastAsia="Times New Roman" w:cs="Times New Roman"/>
          <w:sz w:val="22"/>
          <w:szCs w:val="22"/>
          <w:lang w:eastAsia="ar-SA"/>
        </w:rPr>
        <w:t>/00</w:t>
      </w:r>
      <w:r w:rsidRPr="00AC6EFE">
        <w:rPr>
          <w:rFonts w:eastAsia="Times New Roman" w:cs="Times New Roman"/>
          <w:sz w:val="22"/>
          <w:szCs w:val="22"/>
          <w:lang w:eastAsia="ar-SA"/>
        </w:rPr>
        <w:t>) qualunque sia l'ammontare stimato del Sinistro.</w:t>
      </w:r>
    </w:p>
    <w:p w14:paraId="5B5E18B5"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Nel caso di Danno ad un Bene Assicurato in base al "valore a nuovo", la determinazione dell'acconto di cui sopra è effettuata come se tale condizione non esistesse. Per tale bene, trascorsi 30 (trenta) giorni dal pagamento dell'Indennizzo relativo al valore che li Bene Assicurato aveva al momento del Sinistro, l'Assicurato potrà ottenere degli anticipi sul supplemento che gli spetta, determinati in relazione allo stato di avanzamento dei lavori ovvero entro 30 (trenta) giorni da quando siano presentate le documentazioni comprovanti le spese effettivamente sostenute.</w:t>
      </w:r>
    </w:p>
    <w:p w14:paraId="5B5E18B6"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 Società dovrà provvedere a sottoporre all’Assicurato una proposta di liquidazione entro 30 (trenta) giorni dalla ricezione del processo verbale di perizia o dell’atto di quantificazione del danno ed a corrispondere il pagamento del relativo importo entro i 30 (trenta) giorni successivi all’accettazione della suddetta proposta, sempre che non sia stata fatta opposizione. </w:t>
      </w:r>
      <w:r w:rsidRPr="00AC6EFE">
        <w:rPr>
          <w:rFonts w:eastAsia="Times New Roman" w:cs="Times New Roman"/>
          <w:color w:val="FF0000"/>
          <w:sz w:val="22"/>
          <w:szCs w:val="22"/>
          <w:lang w:eastAsia="ar-SA"/>
        </w:rPr>
        <w:t xml:space="preserve"> </w:t>
      </w:r>
    </w:p>
    <w:p w14:paraId="5B5E18B7"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Eventuali eccezioni, riserve, reiezioni o proposte di liquidazione parziali rispetto all’ammontare dell’indennizzo richiesto, dovranno essere dettagliate per iscritto dalla Società all’Assicurato entro i 30 (trenta) giorni di cui alla precitata proposta di liquidazione, ed in ogni caso, dovranno contenere il conteggio e l’ammontare dell’Indennizzo presunto.</w:t>
      </w:r>
    </w:p>
    <w:p w14:paraId="5B5E18B8"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B9" w14:textId="77777777" w:rsidR="00705839" w:rsidRPr="00AC6EFE" w:rsidRDefault="00705839" w:rsidP="00705839">
      <w:pPr>
        <w:tabs>
          <w:tab w:val="left" w:pos="3645"/>
        </w:tabs>
        <w:suppressAutoHyphens/>
        <w:spacing w:after="0" w:line="240" w:lineRule="auto"/>
        <w:rPr>
          <w:rFonts w:eastAsia="Times New Roman" w:cs="Times New Roman"/>
          <w:strike/>
          <w:sz w:val="22"/>
          <w:szCs w:val="22"/>
          <w:lang w:eastAsia="ar-SA"/>
        </w:rPr>
      </w:pPr>
      <w:r w:rsidRPr="00AC6EFE">
        <w:rPr>
          <w:rFonts w:eastAsia="Times New Roman" w:cs="Times New Roman"/>
          <w:sz w:val="22"/>
          <w:szCs w:val="22"/>
          <w:lang w:eastAsia="ar-SA"/>
        </w:rPr>
        <w:t>Qualora sia stato aperto un procedimento penale sulla causa del sinistro,  l’indennizzo da liquidarsi a termini di polizza verrà corrisposto anche in mancanza di chiusura di istruttoria , fermo l’impegno dell’Assicurato di restituire quanto percepito, maggiorato degli interessi legali, e rivalutato in presenza di svalutazione monetaria secondo gli indici ISTAT, qualora dalla sentenza penale definitiva, risultino una o più cause di decadenza al diritto di percepire l’indennizzo ai sensi delle condizioni di assicurazione.</w:t>
      </w:r>
      <w:r w:rsidRPr="00AC6EFE">
        <w:rPr>
          <w:rFonts w:eastAsia="Times New Roman" w:cs="Times New Roman"/>
          <w:strike/>
          <w:sz w:val="22"/>
          <w:szCs w:val="22"/>
          <w:lang w:eastAsia="ar-SA"/>
        </w:rPr>
        <w:t xml:space="preserve"> </w:t>
      </w:r>
    </w:p>
    <w:p w14:paraId="5B5E18BA" w14:textId="77777777" w:rsidR="00705839" w:rsidRPr="00AC6EFE" w:rsidRDefault="00705839" w:rsidP="00705839">
      <w:pPr>
        <w:tabs>
          <w:tab w:val="left" w:pos="3645"/>
        </w:tabs>
        <w:suppressAutoHyphens/>
        <w:spacing w:after="0" w:line="240" w:lineRule="auto"/>
        <w:rPr>
          <w:rFonts w:eastAsia="Times New Roman" w:cs="Times New Roman"/>
          <w:strike/>
          <w:sz w:val="22"/>
          <w:szCs w:val="22"/>
          <w:lang w:eastAsia="ar-SA"/>
        </w:rPr>
      </w:pPr>
      <w:r w:rsidRPr="00AC6EFE">
        <w:rPr>
          <w:rFonts w:eastAsia="Times New Roman" w:cs="Times New Roman"/>
          <w:sz w:val="22"/>
          <w:szCs w:val="22"/>
          <w:lang w:eastAsia="ar-SA"/>
        </w:rPr>
        <w:t>L’Assicurato si impegna a far pervenire alla Società la documentazione di chiusura dell’istruttoria non appena disponibile e con la massimo sollecitudine.</w:t>
      </w:r>
      <w:r w:rsidRPr="00AC6EFE">
        <w:rPr>
          <w:rFonts w:eastAsia="Times New Roman" w:cs="Times New Roman"/>
          <w:strike/>
          <w:sz w:val="22"/>
          <w:szCs w:val="22"/>
          <w:lang w:eastAsia="ar-SA"/>
        </w:rPr>
        <w:t xml:space="preserve"> </w:t>
      </w:r>
    </w:p>
    <w:p w14:paraId="5B5E18BB" w14:textId="77777777" w:rsidR="00705839" w:rsidRPr="00AC6EFE" w:rsidRDefault="00705839" w:rsidP="00705839">
      <w:pPr>
        <w:tabs>
          <w:tab w:val="left" w:pos="3645"/>
        </w:tabs>
        <w:suppressAutoHyphens/>
        <w:spacing w:after="0" w:line="240" w:lineRule="auto"/>
        <w:rPr>
          <w:rFonts w:eastAsia="Times New Roman" w:cs="Times New Roman"/>
          <w:strike/>
          <w:sz w:val="22"/>
          <w:szCs w:val="22"/>
          <w:lang w:eastAsia="ar-SA"/>
        </w:rPr>
      </w:pPr>
    </w:p>
    <w:p w14:paraId="5B5E18BC" w14:textId="0647CCC3" w:rsidR="00705839" w:rsidRPr="0010120E" w:rsidRDefault="004A0556" w:rsidP="00694248">
      <w:pPr>
        <w:pStyle w:val="Titolo3"/>
        <w:numPr>
          <w:ilvl w:val="0"/>
          <w:numId w:val="1"/>
        </w:numPr>
        <w:spacing w:line="240" w:lineRule="auto"/>
        <w:rPr>
          <w:rFonts w:asciiTheme="minorHAnsi" w:hAnsiTheme="minorHAnsi"/>
          <w:sz w:val="28"/>
          <w:szCs w:val="22"/>
        </w:rPr>
      </w:pPr>
      <w:bookmarkStart w:id="73" w:name="_Toc400098161"/>
      <w:bookmarkStart w:id="74" w:name="_Toc473710756"/>
      <w:r w:rsidRPr="0010120E">
        <w:rPr>
          <w:rFonts w:asciiTheme="minorHAnsi" w:hAnsiTheme="minorHAnsi"/>
          <w:sz w:val="28"/>
          <w:szCs w:val="22"/>
        </w:rPr>
        <w:t xml:space="preserve">rinuncia al diritto di </w:t>
      </w:r>
      <w:bookmarkEnd w:id="73"/>
      <w:r w:rsidRPr="0010120E">
        <w:rPr>
          <w:rFonts w:asciiTheme="minorHAnsi" w:hAnsiTheme="minorHAnsi"/>
          <w:sz w:val="28"/>
          <w:szCs w:val="22"/>
        </w:rPr>
        <w:t>surroga</w:t>
      </w:r>
      <w:bookmarkEnd w:id="74"/>
    </w:p>
    <w:p w14:paraId="5B5E18BD" w14:textId="4B2A9409" w:rsidR="00705839"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rinuncia - salvo in caso di dolo - al diritto di surroga derivante dall’art. 1916 del Codice Civile verso:</w:t>
      </w:r>
    </w:p>
    <w:p w14:paraId="51AD11EF" w14:textId="5FA08C71" w:rsidR="00A07131" w:rsidRPr="001351BD" w:rsidRDefault="00A07131" w:rsidP="00A07131">
      <w:pPr>
        <w:pStyle w:val="Paragrafoelenco"/>
        <w:numPr>
          <w:ilvl w:val="0"/>
          <w:numId w:val="11"/>
        </w:numPr>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Comune di Arenzano;</w:t>
      </w:r>
    </w:p>
    <w:p w14:paraId="5B5E18BE" w14:textId="77777777" w:rsidR="00705839" w:rsidRPr="00AC6EFE" w:rsidRDefault="00705839" w:rsidP="00CC7FDE">
      <w:pPr>
        <w:pStyle w:val="Paragrafoelenco"/>
        <w:numPr>
          <w:ilvl w:val="0"/>
          <w:numId w:val="11"/>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persone delle quali l’Assicurato deve rispondere a norma di legge;</w:t>
      </w:r>
    </w:p>
    <w:p w14:paraId="5B5E18BF" w14:textId="77777777" w:rsidR="00705839" w:rsidRPr="00AC6EFE" w:rsidRDefault="00705839" w:rsidP="00CC7FDE">
      <w:pPr>
        <w:pStyle w:val="Paragrafoelenco"/>
        <w:numPr>
          <w:ilvl w:val="0"/>
          <w:numId w:val="11"/>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Società controllanti, controllate e collegate, nonché proprie Fondazioni</w:t>
      </w:r>
      <w:r w:rsidRPr="00AC6EFE">
        <w:rPr>
          <w:rFonts w:eastAsia="Times New Roman" w:cs="Times New Roman"/>
          <w:color w:val="FF0000"/>
          <w:sz w:val="22"/>
          <w:szCs w:val="22"/>
          <w:lang w:eastAsia="ar-SA"/>
        </w:rPr>
        <w:t>;</w:t>
      </w:r>
    </w:p>
    <w:p w14:paraId="5B5E18C0" w14:textId="77777777" w:rsidR="00705839" w:rsidRPr="00AC6EFE" w:rsidRDefault="00705839" w:rsidP="00CC7FDE">
      <w:pPr>
        <w:pStyle w:val="Paragrafoelenco"/>
        <w:numPr>
          <w:ilvl w:val="0"/>
          <w:numId w:val="11"/>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enti ed associazioni non aventi scopo di lucro;</w:t>
      </w:r>
    </w:p>
    <w:p w14:paraId="5B5E18C1"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purché l’Assicurato, a sua volta, non eserciti l’azione verso il responsabile. </w:t>
      </w:r>
    </w:p>
    <w:p w14:paraId="5B5E18C2" w14:textId="77777777" w:rsidR="00705839" w:rsidRPr="00AC6EFE" w:rsidRDefault="00705839" w:rsidP="00705839">
      <w:pPr>
        <w:suppressAutoHyphens/>
        <w:spacing w:after="0" w:line="240" w:lineRule="auto"/>
        <w:rPr>
          <w:rFonts w:eastAsia="Times New Roman" w:cs="Times New Roman"/>
          <w:sz w:val="22"/>
          <w:szCs w:val="22"/>
          <w:lang w:eastAsia="ar-SA"/>
        </w:rPr>
      </w:pPr>
    </w:p>
    <w:p w14:paraId="5B5E18C3" w14:textId="5105D35C" w:rsidR="00705839" w:rsidRPr="0010120E" w:rsidRDefault="004A0556" w:rsidP="00694248">
      <w:pPr>
        <w:pStyle w:val="Titolo3"/>
        <w:numPr>
          <w:ilvl w:val="0"/>
          <w:numId w:val="1"/>
        </w:numPr>
        <w:spacing w:line="240" w:lineRule="auto"/>
        <w:rPr>
          <w:rFonts w:asciiTheme="minorHAnsi" w:hAnsiTheme="minorHAnsi"/>
          <w:sz w:val="28"/>
          <w:szCs w:val="22"/>
        </w:rPr>
      </w:pPr>
      <w:bookmarkStart w:id="75" w:name="_Toc400098162"/>
      <w:bookmarkStart w:id="76" w:name="_Toc473710757"/>
      <w:r w:rsidRPr="0010120E">
        <w:rPr>
          <w:rFonts w:asciiTheme="minorHAnsi" w:hAnsiTheme="minorHAnsi"/>
          <w:sz w:val="28"/>
          <w:szCs w:val="22"/>
        </w:rPr>
        <w:t>recesso in caso di sinistro</w:t>
      </w:r>
      <w:bookmarkEnd w:id="75"/>
      <w:bookmarkEnd w:id="76"/>
    </w:p>
    <w:p w14:paraId="5B5E18C4" w14:textId="3C30903D" w:rsidR="00705839" w:rsidRPr="00AC6EFE" w:rsidRDefault="00705839" w:rsidP="00705839">
      <w:pPr>
        <w:tabs>
          <w:tab w:val="left" w:pos="3645"/>
        </w:tabs>
        <w:suppressAutoHyphens/>
        <w:spacing w:after="0" w:line="240" w:lineRule="auto"/>
        <w:rPr>
          <w:rFonts w:eastAsia="Times New Roman" w:cs="Times New Roman"/>
          <w:strike/>
          <w:color w:val="00B050"/>
          <w:sz w:val="22"/>
          <w:szCs w:val="22"/>
          <w:lang w:eastAsia="ar-SA"/>
        </w:rPr>
      </w:pPr>
      <w:r w:rsidRPr="00AC6EFE">
        <w:rPr>
          <w:rFonts w:eastAsia="Times New Roman" w:cs="Times New Roman"/>
          <w:sz w:val="22"/>
          <w:szCs w:val="22"/>
          <w:lang w:eastAsia="ar-SA"/>
        </w:rPr>
        <w:t xml:space="preserve">Dopo ogni Sinistro e fino al trentesimo giorno dal pagamento o rifiuto dell’indennizzo, la Società o il Contraente possono recedere dall’assicurazione con preavviso di 120 (centoventi). In tal caso la Società, entro 30 (trenta) giorni dalla data d’efficacia del recesso, rimborsa la parte di Premio, al netto dell’imposta governativa, relativa al periodo di rischio non corso, conguagliata con quanto eventualmente dovuto dal Contraente per variazioni intervenute nel corso di validità della Polizza. </w:t>
      </w:r>
    </w:p>
    <w:p w14:paraId="5B5E18C5"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riscossione di premi, o rate di Premio, venuti a scadenza dopo il recesso per Sinistro o qualunque altro atto della Società e/o del Contraente, non potranno essere interpretati come rispettiva rinuncia della Società stessa a valersi della facoltà di recesso. Resta inteso che i predetti premi sono dovuti in pro-rata al periodo residuo di validità della Polizza venutosi a determinare a seguito del recesso.</w:t>
      </w:r>
    </w:p>
    <w:p w14:paraId="5B5E18C6"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C7" w14:textId="107BB280" w:rsidR="00705839" w:rsidRPr="0010120E" w:rsidRDefault="004A0556" w:rsidP="00694248">
      <w:pPr>
        <w:pStyle w:val="Titolo3"/>
        <w:numPr>
          <w:ilvl w:val="0"/>
          <w:numId w:val="1"/>
        </w:numPr>
        <w:spacing w:line="240" w:lineRule="auto"/>
        <w:rPr>
          <w:rFonts w:asciiTheme="minorHAnsi" w:hAnsiTheme="minorHAnsi"/>
          <w:sz w:val="28"/>
          <w:szCs w:val="22"/>
        </w:rPr>
      </w:pPr>
      <w:bookmarkStart w:id="77" w:name="_Toc400098163"/>
      <w:bookmarkStart w:id="78" w:name="_Toc473710758"/>
      <w:r w:rsidRPr="0010120E">
        <w:rPr>
          <w:rFonts w:asciiTheme="minorHAnsi" w:hAnsiTheme="minorHAnsi"/>
          <w:sz w:val="28"/>
          <w:szCs w:val="22"/>
        </w:rPr>
        <w:t>rendicontazione sinistri</w:t>
      </w:r>
      <w:bookmarkEnd w:id="77"/>
      <w:bookmarkEnd w:id="78"/>
    </w:p>
    <w:p w14:paraId="5B5E18C8"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si obbliga a fornire al Contraente, alle scadenze semestrali di ogni anno, il dettaglio di tutti i Sinistri denunciati così impostato:</w:t>
      </w:r>
    </w:p>
    <w:p w14:paraId="5B5E18C9" w14:textId="77777777" w:rsidR="00705839" w:rsidRPr="00AC6EFE" w:rsidRDefault="00705839" w:rsidP="00CC7FDE">
      <w:pPr>
        <w:pStyle w:val="Paragrafoelenco"/>
        <w:numPr>
          <w:ilvl w:val="0"/>
          <w:numId w:val="12"/>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Sinistri riservati, con indicazione dell’importo a riserva che dovrà essere mantenuto, sia sui supporti magnetici che sulla documentazione cartacea, anche ad avvenuta liquidazione o ad annullamento “senza seguito” del Sinistro stesso;</w:t>
      </w:r>
    </w:p>
    <w:p w14:paraId="5B5E18CA" w14:textId="77777777" w:rsidR="00705839" w:rsidRPr="00AC6EFE" w:rsidRDefault="00705839" w:rsidP="00CC7FDE">
      <w:pPr>
        <w:pStyle w:val="Paragrafoelenco"/>
        <w:numPr>
          <w:ilvl w:val="0"/>
          <w:numId w:val="12"/>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Sinistri liquidati, con indicazione dell’importo liquidato;</w:t>
      </w:r>
    </w:p>
    <w:p w14:paraId="5B5E18CB" w14:textId="77777777" w:rsidR="00705839" w:rsidRPr="00AC6EFE" w:rsidRDefault="00705839" w:rsidP="00CC7FDE">
      <w:pPr>
        <w:pStyle w:val="Paragrafoelenco"/>
        <w:numPr>
          <w:ilvl w:val="0"/>
          <w:numId w:val="12"/>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Sinistri respinti e senza seguito, con precisazione scritta delle motivazioni.</w:t>
      </w:r>
    </w:p>
    <w:p w14:paraId="5B5E18CC"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Tutti i Sinistri dovranno essere corredati di data di apertura della pratica presso la Società, di data di accadimento del Sinistro denunciato, indicazione dei Beni danneggiati e relativa ubicazione, tipologia dell’evento e data dell’eventuale chiusura della pratica per liquidazione o altro motivo.</w:t>
      </w:r>
    </w:p>
    <w:p w14:paraId="5B5E18CD"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Il monitoraggio deve essere fornito progressivamente, cioè in modo continuo ed aggiornato, dalla data d’accensione della copertura fino a quando non vi sia la chiusura di tutti i Sinistri denunciati. </w:t>
      </w:r>
    </w:p>
    <w:p w14:paraId="5B5E18CE"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Gli obblighi precedentemente descritti non potranno impedire al Contraente di chiedere e di ottenere un aggiornamento, con le modalità di cui sopra, in date diverse da quelle indicate.</w:t>
      </w:r>
    </w:p>
    <w:p w14:paraId="5B5E18CF" w14:textId="2E1A4B4E"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In particolare, nel caso in cui la Società esercitasse la facoltà di recesso in caso di Sinistro, la statistica dettagliata dei Sinistri deve essere fornita in automatico dalla Società entro e non oltre 30 giorni di calendario dalla data in cui il recesso è stato inviato. </w:t>
      </w:r>
    </w:p>
    <w:p w14:paraId="41C7AC54" w14:textId="242AE6D0" w:rsidR="005A4D8A" w:rsidRPr="00AC6EFE" w:rsidRDefault="005A4D8A" w:rsidP="00705839">
      <w:pPr>
        <w:tabs>
          <w:tab w:val="left" w:pos="3645"/>
        </w:tabs>
        <w:suppressAutoHyphens/>
        <w:spacing w:after="0" w:line="240" w:lineRule="auto"/>
        <w:rPr>
          <w:rFonts w:eastAsia="Times New Roman" w:cs="Times New Roman"/>
          <w:sz w:val="22"/>
          <w:szCs w:val="22"/>
          <w:lang w:eastAsia="ar-SA"/>
        </w:rPr>
      </w:pPr>
    </w:p>
    <w:p w14:paraId="2509A9EE" w14:textId="505300BB" w:rsidR="005A4D8A" w:rsidRDefault="005A4D8A" w:rsidP="00705839">
      <w:pPr>
        <w:tabs>
          <w:tab w:val="left" w:pos="3645"/>
        </w:tabs>
        <w:suppressAutoHyphens/>
        <w:spacing w:after="0" w:line="240" w:lineRule="auto"/>
        <w:rPr>
          <w:rFonts w:eastAsia="Times New Roman" w:cs="Times New Roman"/>
          <w:sz w:val="22"/>
          <w:szCs w:val="22"/>
          <w:lang w:eastAsia="ar-SA"/>
        </w:rPr>
      </w:pPr>
    </w:p>
    <w:p w14:paraId="1B4FDBCE" w14:textId="77777777" w:rsidR="00D411C4" w:rsidRPr="00AC6EFE" w:rsidRDefault="00D411C4" w:rsidP="00705839">
      <w:pPr>
        <w:tabs>
          <w:tab w:val="left" w:pos="3645"/>
        </w:tabs>
        <w:suppressAutoHyphens/>
        <w:spacing w:after="0" w:line="240" w:lineRule="auto"/>
        <w:rPr>
          <w:rFonts w:eastAsia="Times New Roman" w:cs="Times New Roman"/>
          <w:sz w:val="22"/>
          <w:szCs w:val="22"/>
          <w:lang w:eastAsia="ar-SA"/>
        </w:rPr>
      </w:pPr>
    </w:p>
    <w:p w14:paraId="53C51A30" w14:textId="77777777" w:rsidR="00FF2534" w:rsidRPr="00FF2534" w:rsidRDefault="00FF2534" w:rsidP="00FF2534">
      <w:pPr>
        <w:keepNext/>
        <w:spacing w:after="0" w:line="240" w:lineRule="auto"/>
        <w:jc w:val="center"/>
        <w:outlineLvl w:val="0"/>
        <w:rPr>
          <w:rFonts w:eastAsia="Times" w:cs="Times New Roman"/>
          <w:b/>
          <w:snapToGrid w:val="0"/>
          <w:color w:val="000000"/>
          <w:sz w:val="32"/>
          <w:szCs w:val="32"/>
        </w:rPr>
      </w:pPr>
      <w:bookmarkStart w:id="79" w:name="_Hlk526618741"/>
      <w:r w:rsidRPr="00FF2534">
        <w:rPr>
          <w:rFonts w:eastAsia="Times" w:cs="Times New Roman"/>
          <w:b/>
          <w:snapToGrid w:val="0"/>
          <w:color w:val="000000"/>
          <w:sz w:val="32"/>
          <w:szCs w:val="32"/>
        </w:rPr>
        <w:t>NORME SPECIFICHE CHE REGOLANO L’ASSICURAZIONE</w:t>
      </w:r>
    </w:p>
    <w:p w14:paraId="56403F6A" w14:textId="68166F2F" w:rsidR="005A4D8A" w:rsidRPr="00AC6EFE" w:rsidRDefault="005A4D8A" w:rsidP="005A4D8A">
      <w:pPr>
        <w:pStyle w:val="Titolo3"/>
        <w:spacing w:line="240" w:lineRule="auto"/>
        <w:ind w:left="0"/>
        <w:jc w:val="both"/>
        <w:rPr>
          <w:rFonts w:asciiTheme="minorHAnsi" w:hAnsiTheme="minorHAnsi"/>
          <w:sz w:val="22"/>
          <w:szCs w:val="22"/>
        </w:rPr>
      </w:pPr>
      <w:bookmarkStart w:id="80" w:name="_Toc400098178"/>
      <w:bookmarkStart w:id="81" w:name="_Toc473710760"/>
      <w:bookmarkEnd w:id="79"/>
    </w:p>
    <w:p w14:paraId="5B5E18D2" w14:textId="4739B0E2" w:rsidR="00705839" w:rsidRPr="0010120E" w:rsidRDefault="004A0556" w:rsidP="00694248">
      <w:pPr>
        <w:pStyle w:val="Titolo3"/>
        <w:numPr>
          <w:ilvl w:val="0"/>
          <w:numId w:val="1"/>
        </w:numPr>
        <w:spacing w:line="240" w:lineRule="auto"/>
        <w:rPr>
          <w:rFonts w:asciiTheme="minorHAnsi" w:hAnsiTheme="minorHAnsi"/>
          <w:sz w:val="28"/>
          <w:szCs w:val="22"/>
        </w:rPr>
      </w:pPr>
      <w:r w:rsidRPr="0010120E">
        <w:rPr>
          <w:rFonts w:asciiTheme="minorHAnsi" w:hAnsiTheme="minorHAnsi"/>
          <w:sz w:val="28"/>
          <w:szCs w:val="22"/>
        </w:rPr>
        <w:t xml:space="preserve">oggetto dell'assicurazione </w:t>
      </w:r>
      <w:proofErr w:type="spellStart"/>
      <w:r w:rsidRPr="0010120E">
        <w:rPr>
          <w:rFonts w:asciiTheme="minorHAnsi" w:hAnsiTheme="minorHAnsi"/>
          <w:sz w:val="28"/>
          <w:szCs w:val="22"/>
        </w:rPr>
        <w:t>all</w:t>
      </w:r>
      <w:proofErr w:type="spellEnd"/>
      <w:r w:rsidRPr="0010120E">
        <w:rPr>
          <w:rFonts w:asciiTheme="minorHAnsi" w:hAnsiTheme="minorHAnsi"/>
          <w:sz w:val="28"/>
          <w:szCs w:val="22"/>
        </w:rPr>
        <w:t xml:space="preserve"> </w:t>
      </w:r>
      <w:proofErr w:type="spellStart"/>
      <w:r w:rsidRPr="0010120E">
        <w:rPr>
          <w:rFonts w:asciiTheme="minorHAnsi" w:hAnsiTheme="minorHAnsi"/>
          <w:sz w:val="28"/>
          <w:szCs w:val="22"/>
        </w:rPr>
        <w:t>risks</w:t>
      </w:r>
      <w:bookmarkEnd w:id="80"/>
      <w:bookmarkEnd w:id="81"/>
      <w:proofErr w:type="spellEnd"/>
    </w:p>
    <w:p w14:paraId="305EDF29" w14:textId="56BB3CC0" w:rsidR="005A4D8A"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indennizza tutti i danni materiali diretti e i danni conseguenziali causati ai Beni Assicurati da qualsiasi evento qualunque ne sia la causa, anche se determinati con colpa grave del Contraente, dell’Assicurato e/o Beneficiario, salvo quanto stabilito dagli Articoli “</w:t>
      </w:r>
      <w:r w:rsidR="004A0556">
        <w:rPr>
          <w:rFonts w:eastAsia="Times New Roman" w:cs="Times New Roman"/>
          <w:sz w:val="22"/>
          <w:szCs w:val="22"/>
          <w:lang w:eastAsia="ar-SA"/>
        </w:rPr>
        <w:t>Precisazioni”, “</w:t>
      </w:r>
      <w:r w:rsidRPr="00AC6EFE">
        <w:rPr>
          <w:rFonts w:eastAsia="Times New Roman" w:cs="Times New Roman"/>
          <w:sz w:val="22"/>
          <w:szCs w:val="22"/>
          <w:lang w:eastAsia="ar-SA"/>
        </w:rPr>
        <w:t>Esclusioni” e “</w:t>
      </w:r>
      <w:r w:rsidR="004A0556">
        <w:rPr>
          <w:rFonts w:eastAsia="Times New Roman" w:cs="Times New Roman"/>
          <w:sz w:val="22"/>
          <w:szCs w:val="22"/>
          <w:lang w:eastAsia="ar-SA"/>
        </w:rPr>
        <w:t xml:space="preserve">Delimitazioni e Detrazioni </w:t>
      </w:r>
      <w:proofErr w:type="gramStart"/>
      <w:r w:rsidR="004A0556">
        <w:rPr>
          <w:rFonts w:eastAsia="Times New Roman" w:cs="Times New Roman"/>
          <w:sz w:val="22"/>
          <w:szCs w:val="22"/>
          <w:lang w:eastAsia="ar-SA"/>
        </w:rPr>
        <w:t>( DD</w:t>
      </w:r>
      <w:proofErr w:type="gramEnd"/>
      <w:r w:rsidR="004A0556">
        <w:rPr>
          <w:rFonts w:eastAsia="Times New Roman" w:cs="Times New Roman"/>
          <w:sz w:val="22"/>
          <w:szCs w:val="22"/>
          <w:lang w:eastAsia="ar-SA"/>
        </w:rPr>
        <w:t>)</w:t>
      </w:r>
      <w:r w:rsidRPr="00AC6EFE">
        <w:rPr>
          <w:rFonts w:eastAsia="Times New Roman" w:cs="Times New Roman"/>
          <w:sz w:val="22"/>
          <w:szCs w:val="22"/>
          <w:lang w:eastAsia="ar-SA"/>
        </w:rPr>
        <w:t xml:space="preserve">”, nonché i danni verificatisi come conseguenza immediata dell'azione degli eventi non esclusi dall’Assicurazione che abbiano colpito i Beni Assicurati. </w:t>
      </w:r>
    </w:p>
    <w:p w14:paraId="25FDD357" w14:textId="77777777" w:rsidR="005A4D8A" w:rsidRPr="00AC6EFE" w:rsidRDefault="005A4D8A" w:rsidP="00705839">
      <w:pPr>
        <w:tabs>
          <w:tab w:val="left" w:pos="3645"/>
        </w:tabs>
        <w:suppressAutoHyphens/>
        <w:spacing w:after="0" w:line="240" w:lineRule="auto"/>
        <w:rPr>
          <w:rFonts w:eastAsia="Times New Roman" w:cs="Times New Roman"/>
          <w:b/>
          <w:sz w:val="22"/>
          <w:szCs w:val="22"/>
          <w:lang w:eastAsia="ar-SA"/>
        </w:rPr>
      </w:pPr>
    </w:p>
    <w:p w14:paraId="5B5E18D5" w14:textId="42A3EE68" w:rsidR="00705839" w:rsidRPr="00AC6EFE" w:rsidRDefault="00705839" w:rsidP="00705839">
      <w:pPr>
        <w:tabs>
          <w:tab w:val="left" w:pos="3645"/>
        </w:tabs>
        <w:suppressAutoHyphens/>
        <w:spacing w:after="0" w:line="240" w:lineRule="auto"/>
        <w:rPr>
          <w:b/>
          <w:i/>
          <w:smallCaps/>
          <w:spacing w:val="5"/>
          <w:sz w:val="22"/>
          <w:szCs w:val="22"/>
        </w:rPr>
      </w:pPr>
      <w:r w:rsidRPr="00AC6EFE">
        <w:rPr>
          <w:b/>
          <w:i/>
          <w:smallCaps/>
          <w:spacing w:val="5"/>
          <w:sz w:val="22"/>
          <w:szCs w:val="22"/>
        </w:rPr>
        <w:t>PRECISAZIONI:</w:t>
      </w:r>
    </w:p>
    <w:p w14:paraId="5B5E18D6" w14:textId="77777777" w:rsidR="00705839" w:rsidRPr="00AC6EFE" w:rsidRDefault="00705839" w:rsidP="00705839">
      <w:pPr>
        <w:tabs>
          <w:tab w:val="left" w:pos="3645"/>
        </w:tabs>
        <w:suppressAutoHyphens/>
        <w:spacing w:after="0" w:line="240" w:lineRule="auto"/>
        <w:rPr>
          <w:rFonts w:eastAsia="Times New Roman" w:cs="Times New Roman"/>
          <w:b/>
          <w:sz w:val="22"/>
          <w:szCs w:val="22"/>
          <w:lang w:eastAsia="ar-SA"/>
        </w:rPr>
      </w:pPr>
    </w:p>
    <w:p w14:paraId="5B5E18DA" w14:textId="4F83DF87" w:rsidR="00705839" w:rsidRPr="00AE6F8E" w:rsidRDefault="004A0556" w:rsidP="00694248">
      <w:pPr>
        <w:pStyle w:val="Titolo3"/>
        <w:numPr>
          <w:ilvl w:val="0"/>
          <w:numId w:val="1"/>
        </w:numPr>
        <w:spacing w:line="240" w:lineRule="auto"/>
        <w:rPr>
          <w:rFonts w:asciiTheme="minorHAnsi" w:hAnsiTheme="minorHAnsi"/>
          <w:sz w:val="28"/>
          <w:szCs w:val="22"/>
        </w:rPr>
      </w:pPr>
      <w:bookmarkStart w:id="82" w:name="_Toc400098180"/>
      <w:bookmarkStart w:id="83" w:name="_Toc473710762"/>
      <w:bookmarkStart w:id="84" w:name="_Toc400098184"/>
      <w:bookmarkStart w:id="85" w:name="_Ref190505829"/>
      <w:bookmarkStart w:id="86" w:name="_Ref190505842"/>
      <w:bookmarkStart w:id="87" w:name="_Ref190505843"/>
      <w:r w:rsidRPr="00AE6F8E">
        <w:rPr>
          <w:rFonts w:asciiTheme="minorHAnsi" w:hAnsiTheme="minorHAnsi"/>
          <w:sz w:val="28"/>
          <w:szCs w:val="22"/>
        </w:rPr>
        <w:t>spese necessarie per demolire</w:t>
      </w:r>
      <w:bookmarkEnd w:id="82"/>
      <w:r w:rsidRPr="00AE6F8E">
        <w:rPr>
          <w:rFonts w:asciiTheme="minorHAnsi" w:hAnsiTheme="minorHAnsi"/>
          <w:sz w:val="28"/>
          <w:szCs w:val="22"/>
        </w:rPr>
        <w:t xml:space="preserve"> e sgombrare i residui del sinistro</w:t>
      </w:r>
      <w:bookmarkEnd w:id="83"/>
    </w:p>
    <w:p w14:paraId="5B5E18DB" w14:textId="7EF92408"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La Società indennizza le spese necessarie per smantellare, smaltire, sgomberare, trasportare al più vicino </w:t>
      </w:r>
      <w:r w:rsidR="00F713DD">
        <w:rPr>
          <w:rFonts w:asciiTheme="minorHAnsi" w:hAnsiTheme="minorHAnsi"/>
          <w:szCs w:val="22"/>
        </w:rPr>
        <w:t xml:space="preserve">scarico autorizzato e </w:t>
      </w:r>
      <w:proofErr w:type="gramStart"/>
      <w:r w:rsidR="00F713DD">
        <w:rPr>
          <w:rFonts w:asciiTheme="minorHAnsi" w:hAnsiTheme="minorHAnsi"/>
          <w:szCs w:val="22"/>
        </w:rPr>
        <w:t>abilitato</w:t>
      </w:r>
      <w:r w:rsidRPr="00AC6EFE">
        <w:rPr>
          <w:rFonts w:asciiTheme="minorHAnsi" w:hAnsiTheme="minorHAnsi"/>
          <w:szCs w:val="22"/>
        </w:rPr>
        <w:t xml:space="preserve"> </w:t>
      </w:r>
      <w:r w:rsidR="00F713DD">
        <w:rPr>
          <w:rFonts w:asciiTheme="minorHAnsi" w:hAnsiTheme="minorHAnsi"/>
          <w:szCs w:val="22"/>
        </w:rPr>
        <w:t xml:space="preserve"> a</w:t>
      </w:r>
      <w:proofErr w:type="gramEnd"/>
      <w:r w:rsidR="00F713DD">
        <w:rPr>
          <w:rFonts w:asciiTheme="minorHAnsi" w:hAnsiTheme="minorHAnsi"/>
          <w:szCs w:val="22"/>
        </w:rPr>
        <w:t xml:space="preserve"> </w:t>
      </w:r>
      <w:r w:rsidRPr="00AC6EFE">
        <w:rPr>
          <w:rFonts w:asciiTheme="minorHAnsi" w:hAnsiTheme="minorHAnsi"/>
          <w:szCs w:val="22"/>
        </w:rPr>
        <w:t>trattare i residui del Sinistro; relativamente ai Beni non danneggiati: smontare, svuotare, rimuovere temporaneamente ed altre simili operazioni nonché ricollocare in opera e collaudare a nuovo.</w:t>
      </w:r>
    </w:p>
    <w:p w14:paraId="5B5E18DC" w14:textId="77777777"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Fermo quanto stabilito dall’Articolo </w:t>
      </w:r>
      <w:r w:rsidRPr="00AC6EFE">
        <w:rPr>
          <w:rFonts w:asciiTheme="minorHAnsi" w:hAnsiTheme="minorHAnsi"/>
          <w:i/>
          <w:szCs w:val="22"/>
        </w:rPr>
        <w:t>“Limite massimo di indennizzo</w:t>
      </w:r>
      <w:r w:rsidRPr="00AC6EFE">
        <w:rPr>
          <w:rFonts w:asciiTheme="minorHAnsi" w:hAnsiTheme="minorHAnsi"/>
          <w:szCs w:val="22"/>
        </w:rPr>
        <w:t>” della presente Polizza, la Società indennizza, per singolo Sinistro, dette spese senza l’applicazione del disposto di cui all'Articolo 1907 del Codice Civile, con l’applicazione dei limiti di risarcimento previsti alla tabella [LSF] per uno o più Sinistri avvenuti nel corso del Periodo di assicurazione.</w:t>
      </w:r>
    </w:p>
    <w:p w14:paraId="5B5E18DD" w14:textId="77777777"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Relativamente allo smaltimento di eventuali rifiuti tossici-nocivi </w:t>
      </w:r>
      <w:r w:rsidRPr="00AC6EFE">
        <w:rPr>
          <w:rFonts w:asciiTheme="minorHAnsi" w:hAnsiTheme="minorHAnsi" w:cs="Courier New"/>
          <w:szCs w:val="22"/>
        </w:rPr>
        <w:t xml:space="preserve">ai sensi del </w:t>
      </w:r>
      <w:proofErr w:type="spellStart"/>
      <w:r w:rsidRPr="00AC6EFE">
        <w:rPr>
          <w:rFonts w:asciiTheme="minorHAnsi" w:hAnsiTheme="minorHAnsi" w:cs="Courier New"/>
          <w:szCs w:val="22"/>
        </w:rPr>
        <w:t>D.Lgs</w:t>
      </w:r>
      <w:proofErr w:type="spellEnd"/>
      <w:r w:rsidRPr="00AC6EFE">
        <w:rPr>
          <w:rFonts w:asciiTheme="minorHAnsi" w:hAnsiTheme="minorHAnsi" w:cs="Courier New"/>
          <w:szCs w:val="22"/>
        </w:rPr>
        <w:t xml:space="preserve"> n.  152/2006 </w:t>
      </w:r>
      <w:proofErr w:type="spellStart"/>
      <w:r w:rsidRPr="00AC6EFE">
        <w:rPr>
          <w:rFonts w:asciiTheme="minorHAnsi" w:hAnsiTheme="minorHAnsi" w:cs="Courier New"/>
          <w:szCs w:val="22"/>
        </w:rPr>
        <w:t>ss.mm.ii</w:t>
      </w:r>
      <w:proofErr w:type="spellEnd"/>
      <w:r w:rsidRPr="00AC6EFE">
        <w:rPr>
          <w:rFonts w:asciiTheme="minorHAnsi" w:hAnsiTheme="minorHAnsi" w:cs="Courier New"/>
          <w:szCs w:val="22"/>
        </w:rPr>
        <w:t>.</w:t>
      </w:r>
      <w:r w:rsidRPr="00AC6EFE">
        <w:rPr>
          <w:rFonts w:asciiTheme="minorHAnsi" w:hAnsiTheme="minorHAnsi" w:cs="Courier New"/>
          <w:strike/>
          <w:szCs w:val="22"/>
        </w:rPr>
        <w:t xml:space="preserve"> </w:t>
      </w:r>
      <w:r w:rsidRPr="00AC6EFE">
        <w:rPr>
          <w:rFonts w:asciiTheme="minorHAnsi" w:hAnsiTheme="minorHAnsi"/>
          <w:szCs w:val="22"/>
        </w:rPr>
        <w:t>e/o radioattivi, detto importo si intende ridotto come indicato nella tabella [LSF].</w:t>
      </w:r>
    </w:p>
    <w:p w14:paraId="5B5E18DE" w14:textId="77777777" w:rsidR="00705839" w:rsidRPr="00AC6EFE" w:rsidRDefault="00705839" w:rsidP="00705839">
      <w:pPr>
        <w:pStyle w:val="TestoRientro15"/>
        <w:spacing w:before="0" w:after="0" w:line="240" w:lineRule="auto"/>
        <w:ind w:left="0"/>
        <w:rPr>
          <w:rFonts w:asciiTheme="minorHAnsi" w:hAnsiTheme="minorHAnsi"/>
          <w:szCs w:val="22"/>
        </w:rPr>
      </w:pPr>
    </w:p>
    <w:p w14:paraId="5B5E18DF" w14:textId="253E43DA" w:rsidR="00705839" w:rsidRPr="00A52743" w:rsidRDefault="004A0556" w:rsidP="00694248">
      <w:pPr>
        <w:pStyle w:val="Titolo3"/>
        <w:numPr>
          <w:ilvl w:val="0"/>
          <w:numId w:val="1"/>
        </w:numPr>
        <w:spacing w:line="240" w:lineRule="auto"/>
        <w:rPr>
          <w:rFonts w:asciiTheme="minorHAnsi" w:hAnsiTheme="minorHAnsi"/>
          <w:sz w:val="28"/>
          <w:szCs w:val="22"/>
        </w:rPr>
      </w:pPr>
      <w:bookmarkStart w:id="88" w:name="_Toc400098181"/>
      <w:bookmarkStart w:id="89" w:name="_Toc473710763"/>
      <w:r w:rsidRPr="00A52743">
        <w:rPr>
          <w:rFonts w:asciiTheme="minorHAnsi" w:hAnsiTheme="minorHAnsi"/>
          <w:sz w:val="28"/>
          <w:szCs w:val="22"/>
        </w:rPr>
        <w:t>spese di bonifica decontaminazione e/o decorticazione</w:t>
      </w:r>
      <w:bookmarkEnd w:id="88"/>
      <w:bookmarkEnd w:id="89"/>
      <w:r w:rsidRPr="00A52743">
        <w:rPr>
          <w:rFonts w:asciiTheme="minorHAnsi" w:hAnsiTheme="minorHAnsi"/>
          <w:sz w:val="28"/>
          <w:szCs w:val="22"/>
        </w:rPr>
        <w:t xml:space="preserve"> livellamento, scavo e/o riempimento del terreno</w:t>
      </w:r>
    </w:p>
    <w:p w14:paraId="5B5E18E0" w14:textId="77777777" w:rsidR="00705839" w:rsidRPr="00A52743" w:rsidRDefault="00705839" w:rsidP="00705839">
      <w:pPr>
        <w:pStyle w:val="TestoRientro15"/>
        <w:spacing w:before="0" w:after="0" w:line="240" w:lineRule="auto"/>
        <w:ind w:left="0"/>
        <w:rPr>
          <w:rFonts w:asciiTheme="minorHAnsi" w:hAnsiTheme="minorHAnsi"/>
          <w:szCs w:val="22"/>
        </w:rPr>
      </w:pPr>
      <w:r w:rsidRPr="00A52743">
        <w:rPr>
          <w:rFonts w:asciiTheme="minorHAnsi" w:hAnsiTheme="minorHAnsi"/>
          <w:szCs w:val="22"/>
        </w:rPr>
        <w:t xml:space="preserve">La Società indennizza le spese di bonifica, decontaminazione e/o decorticazione, livellamento scavo e/o riempimento del </w:t>
      </w:r>
      <w:proofErr w:type="gramStart"/>
      <w:r w:rsidRPr="00A52743">
        <w:rPr>
          <w:rFonts w:asciiTheme="minorHAnsi" w:hAnsiTheme="minorHAnsi"/>
          <w:szCs w:val="22"/>
        </w:rPr>
        <w:t>terreno  dei</w:t>
      </w:r>
      <w:proofErr w:type="gramEnd"/>
      <w:r w:rsidRPr="00A52743">
        <w:rPr>
          <w:rFonts w:asciiTheme="minorHAnsi" w:hAnsiTheme="minorHAnsi"/>
          <w:szCs w:val="22"/>
        </w:rPr>
        <w:t xml:space="preserve"> Beni assicurati e del terreno, comprese le eventuali spese di sgombero e trasporto al più vicino scarico autorizzato e abilitato,  che l’Assicurato debba sostenere in conseguenza di un sinistro indennizzabile.</w:t>
      </w:r>
    </w:p>
    <w:p w14:paraId="5B5E18E1" w14:textId="77777777" w:rsidR="00705839" w:rsidRPr="00A52743" w:rsidRDefault="00705839" w:rsidP="00705839">
      <w:pPr>
        <w:pStyle w:val="TestoRientro15"/>
        <w:spacing w:before="0" w:after="0" w:line="240" w:lineRule="auto"/>
        <w:ind w:left="0"/>
        <w:rPr>
          <w:rFonts w:asciiTheme="minorHAnsi" w:hAnsiTheme="minorHAnsi"/>
          <w:szCs w:val="22"/>
        </w:rPr>
      </w:pPr>
      <w:r w:rsidRPr="00A52743">
        <w:rPr>
          <w:rFonts w:asciiTheme="minorHAnsi" w:hAnsiTheme="minorHAnsi"/>
          <w:szCs w:val="22"/>
        </w:rPr>
        <w:t>Fermo quanto stabilito dall’articolo “</w:t>
      </w:r>
      <w:r w:rsidRPr="00A52743">
        <w:rPr>
          <w:rFonts w:asciiTheme="minorHAnsi" w:hAnsiTheme="minorHAnsi"/>
          <w:i/>
          <w:szCs w:val="22"/>
        </w:rPr>
        <w:t>Limite massimo di indennizzo</w:t>
      </w:r>
      <w:r w:rsidRPr="00A52743">
        <w:rPr>
          <w:rFonts w:asciiTheme="minorHAnsi" w:hAnsiTheme="minorHAnsi"/>
          <w:szCs w:val="22"/>
        </w:rPr>
        <w:t xml:space="preserve">” della presente Polizza, la Società indennizza, per singolo Sinistro, dette spese senza l’applicazione di quanto previsto, relativamente alla “assicurazione parziale”, dall'articolo 1907 del Codice Civile con l’applicazione dei limiti di risarcimento previsti alla tabella [LSF] per uno o più Sinistri avvenuti nel corso del Periodo di assicurazione. </w:t>
      </w:r>
    </w:p>
    <w:p w14:paraId="5B5E18E2" w14:textId="77777777" w:rsidR="00705839" w:rsidRPr="00A52743" w:rsidRDefault="00705839" w:rsidP="00705839">
      <w:pPr>
        <w:pStyle w:val="TestoRientro15"/>
        <w:spacing w:before="0" w:after="0" w:line="240" w:lineRule="auto"/>
        <w:ind w:left="0"/>
        <w:rPr>
          <w:rFonts w:asciiTheme="minorHAnsi" w:hAnsiTheme="minorHAnsi"/>
          <w:szCs w:val="22"/>
        </w:rPr>
      </w:pPr>
      <w:r w:rsidRPr="00A52743">
        <w:rPr>
          <w:rFonts w:asciiTheme="minorHAnsi" w:hAnsiTheme="minorHAnsi"/>
          <w:szCs w:val="22"/>
        </w:rPr>
        <w:t xml:space="preserve">Relativamente alla bonifica di eventuali rifiuti tossici-nocivi </w:t>
      </w:r>
      <w:r w:rsidRPr="00A52743">
        <w:rPr>
          <w:rFonts w:asciiTheme="minorHAnsi" w:hAnsiTheme="minorHAnsi" w:cs="Courier New"/>
          <w:szCs w:val="22"/>
        </w:rPr>
        <w:t xml:space="preserve">ai sensi del </w:t>
      </w:r>
      <w:proofErr w:type="spellStart"/>
      <w:r w:rsidRPr="00A52743">
        <w:rPr>
          <w:rFonts w:asciiTheme="minorHAnsi" w:hAnsiTheme="minorHAnsi" w:cs="Courier New"/>
          <w:szCs w:val="22"/>
        </w:rPr>
        <w:t>D.Lgs</w:t>
      </w:r>
      <w:proofErr w:type="spellEnd"/>
      <w:r w:rsidRPr="00A52743">
        <w:rPr>
          <w:rFonts w:asciiTheme="minorHAnsi" w:hAnsiTheme="minorHAnsi" w:cs="Courier New"/>
          <w:szCs w:val="22"/>
        </w:rPr>
        <w:t xml:space="preserve"> n.  152/2006 </w:t>
      </w:r>
      <w:proofErr w:type="spellStart"/>
      <w:r w:rsidRPr="00A52743">
        <w:rPr>
          <w:rFonts w:asciiTheme="minorHAnsi" w:hAnsiTheme="minorHAnsi" w:cs="Courier New"/>
          <w:szCs w:val="22"/>
        </w:rPr>
        <w:t>ss.mm.ii</w:t>
      </w:r>
      <w:proofErr w:type="spellEnd"/>
      <w:r w:rsidRPr="00A52743">
        <w:rPr>
          <w:rFonts w:asciiTheme="minorHAnsi" w:hAnsiTheme="minorHAnsi" w:cs="Courier New"/>
          <w:szCs w:val="22"/>
        </w:rPr>
        <w:t>.</w:t>
      </w:r>
      <w:r w:rsidRPr="00A52743">
        <w:rPr>
          <w:rFonts w:asciiTheme="minorHAnsi" w:hAnsiTheme="minorHAnsi" w:cs="Courier New"/>
          <w:strike/>
          <w:szCs w:val="22"/>
        </w:rPr>
        <w:t xml:space="preserve"> </w:t>
      </w:r>
      <w:r w:rsidRPr="00A52743">
        <w:rPr>
          <w:rFonts w:asciiTheme="minorHAnsi" w:hAnsiTheme="minorHAnsi"/>
          <w:szCs w:val="22"/>
        </w:rPr>
        <w:t>e/o radioattivi, detto importo si intende ridotto come indicato nella tabella [LSF].</w:t>
      </w:r>
    </w:p>
    <w:p w14:paraId="5B5E18E3" w14:textId="635BCC71" w:rsidR="00705839" w:rsidRDefault="00705839" w:rsidP="00705839">
      <w:pPr>
        <w:pStyle w:val="Titolo3"/>
        <w:spacing w:line="240" w:lineRule="auto"/>
        <w:ind w:left="357"/>
        <w:jc w:val="both"/>
        <w:rPr>
          <w:rFonts w:asciiTheme="minorHAnsi" w:hAnsiTheme="minorHAnsi"/>
          <w:sz w:val="22"/>
          <w:szCs w:val="22"/>
        </w:rPr>
      </w:pPr>
    </w:p>
    <w:p w14:paraId="5B5E18E4" w14:textId="14D52CF1" w:rsidR="00705839" w:rsidRPr="00AE6F8E" w:rsidRDefault="004A0556" w:rsidP="00694248">
      <w:pPr>
        <w:pStyle w:val="Titolo3"/>
        <w:numPr>
          <w:ilvl w:val="0"/>
          <w:numId w:val="1"/>
        </w:numPr>
        <w:spacing w:line="240" w:lineRule="auto"/>
        <w:rPr>
          <w:rFonts w:asciiTheme="minorHAnsi" w:hAnsiTheme="minorHAnsi"/>
          <w:sz w:val="28"/>
          <w:szCs w:val="22"/>
        </w:rPr>
      </w:pPr>
      <w:bookmarkStart w:id="90" w:name="_Toc400098182"/>
      <w:bookmarkStart w:id="91" w:name="_Toc473710764"/>
      <w:r w:rsidRPr="00AE6F8E">
        <w:rPr>
          <w:rFonts w:asciiTheme="minorHAnsi" w:hAnsiTheme="minorHAnsi"/>
          <w:sz w:val="28"/>
          <w:szCs w:val="22"/>
        </w:rPr>
        <w:t xml:space="preserve">spese sostenute per la ricerca e la </w:t>
      </w:r>
      <w:proofErr w:type="gramStart"/>
      <w:r w:rsidRPr="00AE6F8E">
        <w:rPr>
          <w:rFonts w:asciiTheme="minorHAnsi" w:hAnsiTheme="minorHAnsi"/>
          <w:sz w:val="28"/>
          <w:szCs w:val="22"/>
        </w:rPr>
        <w:t>riparazione  -</w:t>
      </w:r>
      <w:proofErr w:type="gramEnd"/>
      <w:r w:rsidRPr="00AE6F8E">
        <w:rPr>
          <w:rFonts w:asciiTheme="minorHAnsi" w:hAnsiTheme="minorHAnsi"/>
          <w:sz w:val="28"/>
          <w:szCs w:val="22"/>
        </w:rPr>
        <w:t xml:space="preserve"> liquidi condott</w:t>
      </w:r>
      <w:bookmarkEnd w:id="90"/>
      <w:r w:rsidRPr="00AE6F8E">
        <w:rPr>
          <w:rFonts w:asciiTheme="minorHAnsi" w:hAnsiTheme="minorHAnsi"/>
          <w:sz w:val="28"/>
          <w:szCs w:val="22"/>
        </w:rPr>
        <w:t>i</w:t>
      </w:r>
      <w:bookmarkEnd w:id="91"/>
    </w:p>
    <w:p w14:paraId="5B5E18E5" w14:textId="77777777"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La Società indennizza le </w:t>
      </w:r>
      <w:proofErr w:type="gramStart"/>
      <w:r w:rsidRPr="00AC6EFE">
        <w:rPr>
          <w:rFonts w:asciiTheme="minorHAnsi" w:hAnsiTheme="minorHAnsi"/>
          <w:szCs w:val="22"/>
        </w:rPr>
        <w:t>spese  sostenute</w:t>
      </w:r>
      <w:proofErr w:type="gramEnd"/>
      <w:r w:rsidRPr="00AC6EFE">
        <w:rPr>
          <w:rFonts w:asciiTheme="minorHAnsi" w:hAnsiTheme="minorHAnsi"/>
          <w:szCs w:val="22"/>
        </w:rPr>
        <w:t xml:space="preserve"> per la ricerca e la riparazione di rotture e/o guasti di impianti idrici, igienici, tecnici e di processo, di captazione e distribuzione di gas, di conduzione di energia elettrica e per telecomunicazione, comprese le spese per la demolizione ed il ripristino delle parti di Beni Immobili, incluse le pavimentazioni, anche stradali, ed anche se effettuate per la sola ricerca del guasto o della rottura. Sono altresì compresi i Danni indennizzabili a termini di contratto derivanti da fuoriuscita di liquidi, a seguito di rottura dei predetti impianti (danni da liquidi condotti).</w:t>
      </w:r>
    </w:p>
    <w:p w14:paraId="5B5E18E6" w14:textId="00D77E3C"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Fermo quanto stabilito </w:t>
      </w:r>
      <w:proofErr w:type="gramStart"/>
      <w:r w:rsidRPr="00AC6EFE">
        <w:rPr>
          <w:rFonts w:asciiTheme="minorHAnsi" w:hAnsiTheme="minorHAnsi"/>
          <w:szCs w:val="22"/>
        </w:rPr>
        <w:t>dall’articolo ”Limite</w:t>
      </w:r>
      <w:proofErr w:type="gramEnd"/>
      <w:r w:rsidRPr="00AC6EFE">
        <w:rPr>
          <w:rFonts w:asciiTheme="minorHAnsi" w:hAnsiTheme="minorHAnsi"/>
          <w:szCs w:val="22"/>
        </w:rPr>
        <w:t xml:space="preserve"> massimo di indennizzo” della presente Polizza, la Società indennizza dette spese senza l’applicazione di quanto previsto, relativamente alla “assicurazione parziale”, dall'articolo 1907 del Codice Civile con l’applicazione dello scoperto, della franchigia e dei limiti di risarcimento previsti alla tabella [LSF]. </w:t>
      </w:r>
    </w:p>
    <w:p w14:paraId="66127878" w14:textId="6DA48808" w:rsidR="005A4D8A" w:rsidRPr="00AC6EFE" w:rsidRDefault="005A4D8A" w:rsidP="00705839">
      <w:pPr>
        <w:pStyle w:val="TestoRientro15"/>
        <w:spacing w:before="0" w:after="0" w:line="240" w:lineRule="auto"/>
        <w:ind w:left="0"/>
        <w:rPr>
          <w:rFonts w:asciiTheme="minorHAnsi" w:hAnsiTheme="minorHAnsi"/>
          <w:szCs w:val="22"/>
        </w:rPr>
      </w:pPr>
    </w:p>
    <w:p w14:paraId="5A638993" w14:textId="7C723A10" w:rsidR="005A4D8A" w:rsidRPr="00AE6F8E" w:rsidRDefault="004A0556" w:rsidP="00694248">
      <w:pPr>
        <w:pStyle w:val="Titolo3"/>
        <w:numPr>
          <w:ilvl w:val="0"/>
          <w:numId w:val="1"/>
        </w:numPr>
        <w:spacing w:line="240" w:lineRule="auto"/>
        <w:rPr>
          <w:rFonts w:asciiTheme="minorHAnsi" w:hAnsiTheme="minorHAnsi"/>
          <w:sz w:val="28"/>
          <w:szCs w:val="22"/>
        </w:rPr>
      </w:pPr>
      <w:r w:rsidRPr="00AE6F8E">
        <w:rPr>
          <w:rFonts w:asciiTheme="minorHAnsi" w:hAnsiTheme="minorHAnsi"/>
          <w:sz w:val="28"/>
          <w:szCs w:val="22"/>
        </w:rPr>
        <w:t xml:space="preserve">dispersione di merci e liquidi, anche infiammabili </w:t>
      </w:r>
    </w:p>
    <w:p w14:paraId="37A1A977" w14:textId="6460EAF1" w:rsidR="005A4D8A" w:rsidRPr="004A0556" w:rsidRDefault="005A4D8A" w:rsidP="00D411C4">
      <w:pPr>
        <w:pStyle w:val="TestoRientro15"/>
        <w:spacing w:before="0" w:after="0" w:line="240" w:lineRule="auto"/>
        <w:ind w:left="0"/>
        <w:rPr>
          <w:rFonts w:asciiTheme="minorHAnsi" w:hAnsiTheme="minorHAnsi"/>
          <w:szCs w:val="22"/>
        </w:rPr>
      </w:pPr>
      <w:r w:rsidRPr="004A0556">
        <w:rPr>
          <w:rFonts w:asciiTheme="minorHAnsi" w:hAnsiTheme="minorHAnsi"/>
          <w:szCs w:val="22"/>
        </w:rPr>
        <w:t>La Società indennizza la perdita di merci ed infiammabili liquidi da contenitori di capacità non inferiore a 100 litri ed i conseguenti danni alle cose assicurate, causata da rottura accidentale di serbatoi o contenitori o delle relative valvole.</w:t>
      </w:r>
    </w:p>
    <w:p w14:paraId="2B85CA34" w14:textId="1EADDF8D" w:rsidR="005A4D8A" w:rsidRPr="00AC6EFE" w:rsidRDefault="00592C30" w:rsidP="005A4D8A">
      <w:pPr>
        <w:rPr>
          <w:rFonts w:eastAsia="Times New Roman" w:cs="Times New Roman"/>
          <w:sz w:val="22"/>
          <w:szCs w:val="22"/>
          <w:lang w:eastAsia="ar-SA"/>
        </w:rPr>
      </w:pPr>
      <w:r>
        <w:rPr>
          <w:rFonts w:eastAsia="Times New Roman" w:cs="Times New Roman"/>
          <w:sz w:val="22"/>
          <w:szCs w:val="22"/>
          <w:lang w:eastAsia="ar-SA"/>
        </w:rPr>
        <w:t>La</w:t>
      </w:r>
      <w:r w:rsidR="005A4D8A" w:rsidRPr="004A0556">
        <w:rPr>
          <w:rFonts w:eastAsia="Times New Roman" w:cs="Times New Roman"/>
          <w:sz w:val="22"/>
          <w:szCs w:val="22"/>
          <w:lang w:eastAsia="ar-SA"/>
        </w:rPr>
        <w:t xml:space="preserve"> Società indennizza detti costi e/o oneri e/o spese senza l’applicazione di quanto previsto, relativamente alla “assicurazione parziale”, dall'articolo 1907 del Codice Civile, con l’applicazione dello scoperto, della franchigia e dei limiti di risarcimento previsti alla tabella [LSF].</w:t>
      </w:r>
      <w:r w:rsidR="005A4D8A" w:rsidRPr="00AC6EFE">
        <w:rPr>
          <w:rFonts w:eastAsia="Times New Roman" w:cs="Times New Roman"/>
          <w:sz w:val="22"/>
          <w:szCs w:val="22"/>
          <w:lang w:eastAsia="ar-SA"/>
        </w:rPr>
        <w:t xml:space="preserve"> </w:t>
      </w:r>
    </w:p>
    <w:p w14:paraId="5B5E18E8" w14:textId="180996C9" w:rsidR="00705839" w:rsidRPr="00AE6F8E" w:rsidRDefault="004A0556" w:rsidP="00694248">
      <w:pPr>
        <w:pStyle w:val="Titolo3"/>
        <w:numPr>
          <w:ilvl w:val="0"/>
          <w:numId w:val="1"/>
        </w:numPr>
        <w:spacing w:line="240" w:lineRule="auto"/>
        <w:rPr>
          <w:rFonts w:asciiTheme="minorHAnsi" w:hAnsiTheme="minorHAnsi"/>
          <w:sz w:val="28"/>
          <w:szCs w:val="22"/>
        </w:rPr>
      </w:pPr>
      <w:bookmarkStart w:id="92" w:name="_Toc400098183"/>
      <w:bookmarkStart w:id="93" w:name="_Toc473710765"/>
      <w:r w:rsidRPr="00AE6F8E">
        <w:rPr>
          <w:rFonts w:asciiTheme="minorHAnsi" w:hAnsiTheme="minorHAnsi"/>
          <w:sz w:val="28"/>
          <w:szCs w:val="22"/>
        </w:rPr>
        <w:t>costi per il collaudo</w:t>
      </w:r>
      <w:bookmarkEnd w:id="92"/>
      <w:bookmarkEnd w:id="93"/>
      <w:r w:rsidRPr="00AE6F8E">
        <w:rPr>
          <w:rFonts w:asciiTheme="minorHAnsi" w:hAnsiTheme="minorHAnsi"/>
          <w:sz w:val="28"/>
          <w:szCs w:val="22"/>
        </w:rPr>
        <w:t xml:space="preserve"> </w:t>
      </w:r>
    </w:p>
    <w:p w14:paraId="5B5E18E9" w14:textId="77777777"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eastAsiaTheme="minorEastAsia" w:hAnsiTheme="minorHAnsi" w:cstheme="minorBidi"/>
          <w:szCs w:val="22"/>
          <w:lang w:eastAsia="it-IT"/>
        </w:rPr>
        <w:t>La Società indennizza</w:t>
      </w:r>
      <w:r w:rsidRPr="00AC6EFE">
        <w:rPr>
          <w:rFonts w:asciiTheme="minorHAnsi" w:hAnsiTheme="minorHAnsi"/>
          <w:szCs w:val="22"/>
        </w:rPr>
        <w:t xml:space="preserve"> i costi per il collaudo e per le prove di idoneità e controllo sui Beni Assicurati anche se tali Beni risultano apparentemente illesi, ma vi sia il ragionevole dubbio che possano aver subito danni in conseguenza di un sinistro indennizzabile.</w:t>
      </w:r>
    </w:p>
    <w:p w14:paraId="5B5E18EA" w14:textId="77777777" w:rsidR="00705839" w:rsidRPr="00AC6EFE" w:rsidRDefault="00705839" w:rsidP="00705839">
      <w:pPr>
        <w:pStyle w:val="TestoRientro15"/>
        <w:spacing w:before="0" w:after="0" w:line="240" w:lineRule="auto"/>
        <w:ind w:left="0"/>
        <w:rPr>
          <w:rFonts w:asciiTheme="minorHAnsi" w:hAnsiTheme="minorHAnsi"/>
          <w:szCs w:val="22"/>
        </w:rPr>
      </w:pPr>
      <w:r w:rsidRPr="00AC6EFE">
        <w:rPr>
          <w:rFonts w:asciiTheme="minorHAnsi" w:hAnsiTheme="minorHAnsi"/>
          <w:szCs w:val="22"/>
        </w:rPr>
        <w:t xml:space="preserve">Fermo quanto stabilito dall’articolo </w:t>
      </w:r>
      <w:r w:rsidRPr="00AC6EFE">
        <w:rPr>
          <w:rFonts w:asciiTheme="minorHAnsi" w:hAnsiTheme="minorHAnsi"/>
          <w:i/>
          <w:szCs w:val="22"/>
        </w:rPr>
        <w:t>“Limite massimo di indennizzo”</w:t>
      </w:r>
      <w:r w:rsidRPr="00AC6EFE">
        <w:rPr>
          <w:rFonts w:asciiTheme="minorHAnsi" w:hAnsiTheme="minorHAnsi"/>
          <w:szCs w:val="22"/>
        </w:rPr>
        <w:t xml:space="preserve"> della presente Polizza, la Società indennizza detti costi e/o oneri e/o spese senza l’applicazione di quanto previsto, relativamente alla “assicurazione parziale”, dall'articolo 1907 del Codice Civile, con l’applicazione dello scoperto, della franchigia e dei limiti di risarcimento previsti alla tabella [LSF]. </w:t>
      </w:r>
    </w:p>
    <w:p w14:paraId="5B5E18EB" w14:textId="77777777" w:rsidR="00705839" w:rsidRPr="00AC6EFE" w:rsidRDefault="00705839" w:rsidP="00705839">
      <w:pPr>
        <w:pStyle w:val="TestoRientro15"/>
        <w:spacing w:before="0" w:after="0" w:line="240" w:lineRule="auto"/>
        <w:ind w:left="0"/>
        <w:rPr>
          <w:rFonts w:asciiTheme="minorHAnsi" w:hAnsiTheme="minorHAnsi"/>
          <w:szCs w:val="22"/>
        </w:rPr>
      </w:pPr>
    </w:p>
    <w:p w14:paraId="5B5E18EC" w14:textId="4CA139FD" w:rsidR="00705839" w:rsidRPr="00AE6F8E" w:rsidRDefault="004A0556" w:rsidP="00694248">
      <w:pPr>
        <w:pStyle w:val="Titolo3"/>
        <w:numPr>
          <w:ilvl w:val="0"/>
          <w:numId w:val="1"/>
        </w:numPr>
        <w:spacing w:line="240" w:lineRule="auto"/>
        <w:rPr>
          <w:rFonts w:asciiTheme="minorHAnsi" w:hAnsiTheme="minorHAnsi"/>
          <w:sz w:val="28"/>
          <w:szCs w:val="22"/>
        </w:rPr>
      </w:pPr>
      <w:r w:rsidRPr="00AE6F8E">
        <w:rPr>
          <w:rFonts w:asciiTheme="minorHAnsi" w:hAnsiTheme="minorHAnsi"/>
          <w:sz w:val="28"/>
          <w:szCs w:val="22"/>
        </w:rPr>
        <w:t xml:space="preserve">spese per onorari ingegneri architetti consulenti </w:t>
      </w:r>
    </w:p>
    <w:p w14:paraId="5B5E18ED" w14:textId="77777777" w:rsidR="00705839" w:rsidRPr="00AC6EFE" w:rsidRDefault="00705839" w:rsidP="00705839">
      <w:pPr>
        <w:tabs>
          <w:tab w:val="left" w:pos="3645"/>
        </w:tabs>
        <w:suppressAutoHyphens/>
        <w:spacing w:after="0" w:line="240" w:lineRule="auto"/>
        <w:rPr>
          <w:sz w:val="22"/>
          <w:szCs w:val="22"/>
          <w:lang w:eastAsia="ar-SA"/>
        </w:rPr>
      </w:pPr>
      <w:r w:rsidRPr="00AC6EFE">
        <w:rPr>
          <w:sz w:val="22"/>
          <w:szCs w:val="22"/>
          <w:lang w:eastAsia="ar-SA"/>
        </w:rPr>
        <w:t xml:space="preserve">La Società rimborsa, le spese dell’Assicurato/Contraente per il professionista (ad es: Arch. e/o Ing. e/o </w:t>
      </w:r>
      <w:proofErr w:type="spellStart"/>
      <w:proofErr w:type="gramStart"/>
      <w:r w:rsidRPr="00AC6EFE">
        <w:rPr>
          <w:sz w:val="22"/>
          <w:szCs w:val="22"/>
          <w:lang w:eastAsia="ar-SA"/>
        </w:rPr>
        <w:t>Geom</w:t>
      </w:r>
      <w:proofErr w:type="spellEnd"/>
      <w:r w:rsidRPr="00AC6EFE">
        <w:rPr>
          <w:sz w:val="22"/>
          <w:szCs w:val="22"/>
          <w:lang w:eastAsia="ar-SA"/>
        </w:rPr>
        <w:t>….</w:t>
      </w:r>
      <w:proofErr w:type="gramEnd"/>
      <w:r w:rsidRPr="00AC6EFE">
        <w:rPr>
          <w:sz w:val="22"/>
          <w:szCs w:val="22"/>
          <w:lang w:eastAsia="ar-SA"/>
        </w:rPr>
        <w:t xml:space="preserve">) iscritto ad apposito ordine, per l’assistenza e consulenza relative a tutte le attività necessarie alla preventivazione, individuazione delle ditte esecutrici degli interventi di ripristino del danno e delle spese di demolizione e sgombero, comparazione dei preventivi, redazioni di capitolati, assistenza per affidamento lavori e gare d’appalto. Non sono compresi gli oneri ed i costi sostenuti dall’Assicurato/Contraente per il Perito di parte o la quota parte del terzo Perito. </w:t>
      </w:r>
      <w:r w:rsidRPr="00AC6EFE">
        <w:rPr>
          <w:sz w:val="22"/>
          <w:szCs w:val="22"/>
        </w:rPr>
        <w:t xml:space="preserve">La Società rimborsa dette spese senza l’applicazione di quanto previsto alla clausola “assicurazione </w:t>
      </w:r>
      <w:proofErr w:type="gramStart"/>
      <w:r w:rsidRPr="00AC6EFE">
        <w:rPr>
          <w:sz w:val="22"/>
          <w:szCs w:val="22"/>
        </w:rPr>
        <w:t>parziale”  con</w:t>
      </w:r>
      <w:proofErr w:type="gramEnd"/>
      <w:r w:rsidRPr="00AC6EFE">
        <w:rPr>
          <w:sz w:val="22"/>
          <w:szCs w:val="22"/>
        </w:rPr>
        <w:t xml:space="preserve"> </w:t>
      </w:r>
      <w:r w:rsidRPr="00AC6EFE">
        <w:rPr>
          <w:rFonts w:eastAsia="Times New Roman" w:cs="Times New Roman"/>
          <w:sz w:val="22"/>
          <w:szCs w:val="22"/>
          <w:lang w:eastAsia="ar-SA"/>
        </w:rPr>
        <w:t xml:space="preserve">l’applicazione dei limiti di risarcimento previsti </w:t>
      </w:r>
      <w:r w:rsidRPr="00AC6EFE">
        <w:rPr>
          <w:sz w:val="22"/>
          <w:szCs w:val="22"/>
        </w:rPr>
        <w:t>alla tabella [LSF].</w:t>
      </w:r>
    </w:p>
    <w:p w14:paraId="5B5E18EE" w14:textId="603A7DD8" w:rsidR="00705839" w:rsidRPr="00A52743" w:rsidRDefault="00705839" w:rsidP="00705839">
      <w:pPr>
        <w:tabs>
          <w:tab w:val="left" w:pos="3645"/>
        </w:tabs>
        <w:suppressAutoHyphens/>
        <w:spacing w:after="0" w:line="240" w:lineRule="auto"/>
        <w:rPr>
          <w:sz w:val="22"/>
          <w:szCs w:val="22"/>
        </w:rPr>
      </w:pPr>
      <w:proofErr w:type="spellStart"/>
      <w:r w:rsidRPr="00A52743">
        <w:rPr>
          <w:b/>
          <w:sz w:val="22"/>
          <w:szCs w:val="22"/>
          <w:lang w:eastAsia="ar-SA"/>
        </w:rPr>
        <w:t>Claims</w:t>
      </w:r>
      <w:proofErr w:type="spellEnd"/>
      <w:r w:rsidRPr="00A52743">
        <w:rPr>
          <w:b/>
          <w:sz w:val="22"/>
          <w:szCs w:val="22"/>
          <w:lang w:eastAsia="ar-SA"/>
        </w:rPr>
        <w:t xml:space="preserve"> </w:t>
      </w:r>
      <w:proofErr w:type="spellStart"/>
      <w:r w:rsidRPr="00A52743">
        <w:rPr>
          <w:b/>
          <w:sz w:val="22"/>
          <w:szCs w:val="22"/>
          <w:lang w:eastAsia="ar-SA"/>
        </w:rPr>
        <w:t>Preparation</w:t>
      </w:r>
      <w:proofErr w:type="spellEnd"/>
      <w:r w:rsidRPr="00A52743">
        <w:rPr>
          <w:sz w:val="22"/>
          <w:szCs w:val="22"/>
          <w:lang w:eastAsia="ar-SA"/>
        </w:rPr>
        <w:t xml:space="preserve"> - La Società rimborsa, inoltre, le spese dell’Assicurato/</w:t>
      </w:r>
      <w:proofErr w:type="gramStart"/>
      <w:r w:rsidRPr="00A52743">
        <w:rPr>
          <w:sz w:val="22"/>
          <w:szCs w:val="22"/>
          <w:lang w:eastAsia="ar-SA"/>
        </w:rPr>
        <w:t>Contraente  per</w:t>
      </w:r>
      <w:proofErr w:type="gramEnd"/>
      <w:r w:rsidRPr="00A52743">
        <w:rPr>
          <w:sz w:val="22"/>
          <w:szCs w:val="22"/>
          <w:lang w:eastAsia="ar-SA"/>
        </w:rPr>
        <w:t xml:space="preserve"> gli  onorari di architetti, ingegneri o altri professionisti per la preparazione, la presentazione, la certificazione e/o la verifica di tutti i documenti, prove o informazioni richieste dall’Assicuratore in conseguenza di un danno assicurato a termini di polizza.</w:t>
      </w:r>
      <w:r w:rsidRPr="00A52743">
        <w:rPr>
          <w:sz w:val="22"/>
          <w:szCs w:val="22"/>
        </w:rPr>
        <w:t xml:space="preserve"> La Società rimborsa dette spese senza l’applicazione di quanto previsto alla clausola “assicurazione </w:t>
      </w:r>
      <w:proofErr w:type="gramStart"/>
      <w:r w:rsidRPr="00A52743">
        <w:rPr>
          <w:sz w:val="22"/>
          <w:szCs w:val="22"/>
        </w:rPr>
        <w:t>parziale”  con</w:t>
      </w:r>
      <w:proofErr w:type="gramEnd"/>
      <w:r w:rsidRPr="00A52743">
        <w:rPr>
          <w:sz w:val="22"/>
          <w:szCs w:val="22"/>
        </w:rPr>
        <w:t xml:space="preserve"> </w:t>
      </w:r>
      <w:r w:rsidRPr="00A52743">
        <w:rPr>
          <w:rFonts w:eastAsia="Times New Roman" w:cs="Times New Roman"/>
          <w:sz w:val="22"/>
          <w:szCs w:val="22"/>
          <w:lang w:eastAsia="ar-SA"/>
        </w:rPr>
        <w:t xml:space="preserve">l’applicazione del relativo </w:t>
      </w:r>
      <w:proofErr w:type="spellStart"/>
      <w:r w:rsidRPr="00A52743">
        <w:rPr>
          <w:rFonts w:eastAsia="Times New Roman" w:cs="Times New Roman"/>
          <w:sz w:val="22"/>
          <w:szCs w:val="22"/>
          <w:lang w:eastAsia="ar-SA"/>
        </w:rPr>
        <w:t>sottolimite</w:t>
      </w:r>
      <w:proofErr w:type="spellEnd"/>
      <w:r w:rsidRPr="00A52743">
        <w:rPr>
          <w:rFonts w:eastAsia="Times New Roman" w:cs="Times New Roman"/>
          <w:sz w:val="22"/>
          <w:szCs w:val="22"/>
          <w:lang w:eastAsia="ar-SA"/>
        </w:rPr>
        <w:t xml:space="preserve"> indicato al</w:t>
      </w:r>
      <w:r w:rsidRPr="00A52743">
        <w:rPr>
          <w:sz w:val="22"/>
          <w:szCs w:val="22"/>
        </w:rPr>
        <w:t>la tabella [LSF].</w:t>
      </w:r>
    </w:p>
    <w:p w14:paraId="3EFAA6A1" w14:textId="30D73C31" w:rsidR="004A0556" w:rsidRDefault="004A0556" w:rsidP="00705839">
      <w:pPr>
        <w:tabs>
          <w:tab w:val="left" w:pos="3645"/>
        </w:tabs>
        <w:suppressAutoHyphens/>
        <w:spacing w:after="0" w:line="240" w:lineRule="auto"/>
        <w:rPr>
          <w:sz w:val="22"/>
          <w:szCs w:val="22"/>
        </w:rPr>
      </w:pPr>
    </w:p>
    <w:p w14:paraId="5B5E18F0" w14:textId="19F81F8E" w:rsidR="00705839" w:rsidRPr="00AE6F8E" w:rsidRDefault="004A0556" w:rsidP="00694248">
      <w:pPr>
        <w:pStyle w:val="Titolo3"/>
        <w:numPr>
          <w:ilvl w:val="0"/>
          <w:numId w:val="1"/>
        </w:numPr>
        <w:spacing w:line="240" w:lineRule="auto"/>
        <w:rPr>
          <w:rFonts w:asciiTheme="minorHAnsi" w:hAnsiTheme="minorHAnsi"/>
          <w:sz w:val="28"/>
          <w:szCs w:val="22"/>
        </w:rPr>
      </w:pPr>
      <w:bookmarkStart w:id="94" w:name="_Toc473710766"/>
      <w:r w:rsidRPr="00AE6F8E">
        <w:rPr>
          <w:rFonts w:asciiTheme="minorHAnsi" w:hAnsiTheme="minorHAnsi"/>
          <w:sz w:val="28"/>
          <w:szCs w:val="22"/>
        </w:rPr>
        <w:t>oneri di urbanizzazione</w:t>
      </w:r>
      <w:bookmarkEnd w:id="84"/>
      <w:r w:rsidRPr="00AE6F8E">
        <w:rPr>
          <w:rFonts w:asciiTheme="minorHAnsi" w:hAnsiTheme="minorHAnsi"/>
          <w:sz w:val="28"/>
          <w:szCs w:val="22"/>
        </w:rPr>
        <w:t xml:space="preserve"> e ricostruzione</w:t>
      </w:r>
      <w:bookmarkEnd w:id="94"/>
      <w:r w:rsidRPr="00AE6F8E">
        <w:rPr>
          <w:rFonts w:asciiTheme="minorHAnsi" w:hAnsiTheme="minorHAnsi"/>
          <w:sz w:val="28"/>
          <w:szCs w:val="22"/>
        </w:rPr>
        <w:t xml:space="preserve"> </w:t>
      </w:r>
    </w:p>
    <w:bookmarkEnd w:id="85"/>
    <w:bookmarkEnd w:id="86"/>
    <w:bookmarkEnd w:id="87"/>
    <w:p w14:paraId="5B5E18F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sz w:val="22"/>
          <w:szCs w:val="22"/>
        </w:rPr>
        <w:t xml:space="preserve">La Società indennizza </w:t>
      </w:r>
      <w:r w:rsidRPr="00AC6EFE">
        <w:rPr>
          <w:rFonts w:eastAsia="Times New Roman" w:cs="Times New Roman"/>
          <w:sz w:val="22"/>
          <w:szCs w:val="22"/>
          <w:lang w:eastAsia="ar-SA"/>
        </w:rPr>
        <w:t>gli oneri di urbanizzazione e ricostruzione nonché qualsiasi altro costo e/o onere e/o spesa supplementare che dovesse comunque gravare sull’Assicurato e/o che lo stesso dovesse pagare a qualsiasi Ente e/o Autorità Pubblica in caso di ricostruzione e/o riparazione e/o rimpiazzo dei Beni Assicurati, a seguito di un Sinistro indennizzabile, in base a disposizioni di leggi e/o ordinanze in vigore al momento della ricostruzione e/o riparazione e/o rimpiazzo dei Beni stessi.</w:t>
      </w:r>
    </w:p>
    <w:p w14:paraId="5B5E18F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Fermo quanto stabilito dall’articolo </w:t>
      </w:r>
      <w:r w:rsidRPr="00AC6EFE">
        <w:rPr>
          <w:rFonts w:eastAsia="Times New Roman" w:cs="Times New Roman"/>
          <w:i/>
          <w:sz w:val="22"/>
          <w:szCs w:val="22"/>
          <w:lang w:eastAsia="ar-SA"/>
        </w:rPr>
        <w:t>“Limite massimo di indennizzo”</w:t>
      </w:r>
      <w:r w:rsidRPr="00AC6EFE">
        <w:rPr>
          <w:rFonts w:eastAsia="Times New Roman" w:cs="Times New Roman"/>
          <w:sz w:val="22"/>
          <w:szCs w:val="22"/>
          <w:lang w:eastAsia="ar-SA"/>
        </w:rPr>
        <w:t xml:space="preserve"> della presente Polizza, la Società indennizza detti costi e/o oneri e/o spese senza l’applicazione di quanto previsto, relativamente alla “assicurazione parziale”, dall'articolo 1907 del Codice Civile con l’applicazione dello scoperto, della franchigia e dei limiti di risarcimento previsti alla tabella [LSF]. </w:t>
      </w:r>
    </w:p>
    <w:p w14:paraId="5B5E18F3" w14:textId="010DFDCC" w:rsidR="00705839" w:rsidRDefault="00705839" w:rsidP="00705839">
      <w:pPr>
        <w:tabs>
          <w:tab w:val="left" w:pos="3645"/>
        </w:tabs>
        <w:suppressAutoHyphens/>
        <w:spacing w:after="0" w:line="240" w:lineRule="auto"/>
        <w:rPr>
          <w:sz w:val="22"/>
          <w:szCs w:val="22"/>
          <w:highlight w:val="green"/>
          <w:lang w:eastAsia="ar-SA"/>
        </w:rPr>
      </w:pPr>
    </w:p>
    <w:p w14:paraId="10CE321C" w14:textId="77777777" w:rsidR="00A52743" w:rsidRPr="00AC6EFE" w:rsidRDefault="00A52743" w:rsidP="00705839">
      <w:pPr>
        <w:tabs>
          <w:tab w:val="left" w:pos="3645"/>
        </w:tabs>
        <w:suppressAutoHyphens/>
        <w:spacing w:after="0" w:line="240" w:lineRule="auto"/>
        <w:rPr>
          <w:sz w:val="22"/>
          <w:szCs w:val="22"/>
          <w:highlight w:val="green"/>
          <w:lang w:eastAsia="ar-SA"/>
        </w:rPr>
      </w:pPr>
    </w:p>
    <w:p w14:paraId="5B5E18F4" w14:textId="5313770A" w:rsidR="00705839" w:rsidRPr="00AE6F8E" w:rsidRDefault="004A0556" w:rsidP="00694248">
      <w:pPr>
        <w:pStyle w:val="Titolo3"/>
        <w:numPr>
          <w:ilvl w:val="0"/>
          <w:numId w:val="1"/>
        </w:numPr>
        <w:spacing w:line="240" w:lineRule="auto"/>
        <w:rPr>
          <w:rFonts w:asciiTheme="minorHAnsi" w:hAnsiTheme="minorHAnsi"/>
          <w:sz w:val="28"/>
          <w:szCs w:val="22"/>
        </w:rPr>
      </w:pPr>
      <w:bookmarkStart w:id="95" w:name="_Toc473710767"/>
      <w:r w:rsidRPr="00AE6F8E">
        <w:rPr>
          <w:rFonts w:asciiTheme="minorHAnsi" w:hAnsiTheme="minorHAnsi"/>
          <w:sz w:val="28"/>
          <w:szCs w:val="22"/>
        </w:rPr>
        <w:t>spese per onorari periti e consulenti</w:t>
      </w:r>
      <w:bookmarkEnd w:id="95"/>
    </w:p>
    <w:p w14:paraId="5B5E18F5" w14:textId="76EC1FED" w:rsidR="00705839" w:rsidRPr="00AC6EFE" w:rsidRDefault="00705839" w:rsidP="00AE6F8E">
      <w:pPr>
        <w:spacing w:after="0" w:line="240" w:lineRule="auto"/>
        <w:rPr>
          <w:sz w:val="22"/>
          <w:szCs w:val="22"/>
          <w:lang w:eastAsia="ar-SA"/>
        </w:rPr>
      </w:pPr>
      <w:r w:rsidRPr="00AC6EFE">
        <w:rPr>
          <w:sz w:val="22"/>
          <w:szCs w:val="22"/>
          <w:lang w:eastAsia="ar-SA"/>
        </w:rPr>
        <w:t>La Società rimborsa le spese per onorari di competenza del perito di parte nominato dal Contraente/</w:t>
      </w:r>
      <w:r w:rsidRPr="00AC6EFE">
        <w:rPr>
          <w:sz w:val="22"/>
          <w:szCs w:val="22"/>
        </w:rPr>
        <w:t xml:space="preserve">Assicurato, comprensive di eventuali costi di ingegneri, </w:t>
      </w:r>
      <w:proofErr w:type="gramStart"/>
      <w:r w:rsidRPr="00AC6EFE">
        <w:rPr>
          <w:sz w:val="22"/>
          <w:szCs w:val="22"/>
        </w:rPr>
        <w:t>architetti ,consulenti</w:t>
      </w:r>
      <w:proofErr w:type="gramEnd"/>
      <w:r w:rsidRPr="00AC6EFE">
        <w:rPr>
          <w:sz w:val="22"/>
          <w:szCs w:val="22"/>
        </w:rPr>
        <w:t xml:space="preserve"> in genere e società di revisione a supporto dell’attività peritale, nonché la parte di  quota a carico del Contraente/Assicurato a seguito della nomina del terzo perito. </w:t>
      </w:r>
      <w:r w:rsidRPr="00AC6EFE">
        <w:rPr>
          <w:sz w:val="22"/>
          <w:szCs w:val="22"/>
          <w:lang w:eastAsia="ar-SA"/>
        </w:rPr>
        <w:t xml:space="preserve">L’Assicurato/Contraente ha la facoltà di richiedere il pagamento diretto da parte dell’Assicuratore delle predette spese. In caso di tale richiesta il Perito/professionista/consulente dovrà emettere </w:t>
      </w:r>
      <w:proofErr w:type="spellStart"/>
      <w:r w:rsidRPr="00AC6EFE">
        <w:rPr>
          <w:sz w:val="22"/>
          <w:szCs w:val="22"/>
          <w:lang w:eastAsia="ar-SA"/>
        </w:rPr>
        <w:t>pre</w:t>
      </w:r>
      <w:proofErr w:type="spellEnd"/>
      <w:r w:rsidRPr="00AC6EFE">
        <w:rPr>
          <w:sz w:val="22"/>
          <w:szCs w:val="22"/>
          <w:lang w:eastAsia="ar-SA"/>
        </w:rPr>
        <w:t xml:space="preserve"> – notula intestata all’Assicurato, e l’Assicuratore</w:t>
      </w:r>
      <w:r w:rsidR="00D411C4">
        <w:rPr>
          <w:sz w:val="22"/>
          <w:szCs w:val="22"/>
          <w:lang w:eastAsia="ar-SA"/>
        </w:rPr>
        <w:t xml:space="preserve"> </w:t>
      </w:r>
      <w:r w:rsidRPr="00AC6EFE">
        <w:rPr>
          <w:sz w:val="22"/>
          <w:szCs w:val="22"/>
          <w:lang w:eastAsia="ar-SA"/>
        </w:rPr>
        <w:t xml:space="preserve">emetterà quietanza a favore dell’Assicurato per l’importo della </w:t>
      </w:r>
      <w:proofErr w:type="spellStart"/>
      <w:r w:rsidRPr="00AC6EFE">
        <w:rPr>
          <w:sz w:val="22"/>
          <w:szCs w:val="22"/>
          <w:lang w:eastAsia="ar-SA"/>
        </w:rPr>
        <w:t>pre</w:t>
      </w:r>
      <w:proofErr w:type="spellEnd"/>
      <w:r w:rsidRPr="00AC6EFE">
        <w:rPr>
          <w:sz w:val="22"/>
          <w:szCs w:val="22"/>
          <w:lang w:eastAsia="ar-SA"/>
        </w:rPr>
        <w:t xml:space="preserve"> – notula riportante il pagamento a favore del terzo. Tale quietanza dovrà essere sottoscritta dall’Assicurato e dal Perito/professionista/consulente ed avrà effetto liberatorio per l’Assicuratore al momento dell’effettivo pagamento. Al ricevimento dell’importo da parte dell’Assicuratore, il Perito/professionista/consulente emetterà regolare fattura nei confronti dell’Assicurato, inviandone copia all’Assicuratore.</w:t>
      </w:r>
    </w:p>
    <w:p w14:paraId="5B5E18F6" w14:textId="5243122B" w:rsidR="00705839" w:rsidRDefault="00705839" w:rsidP="00AE6F8E">
      <w:pPr>
        <w:spacing w:after="0" w:line="240" w:lineRule="auto"/>
        <w:rPr>
          <w:sz w:val="22"/>
          <w:szCs w:val="22"/>
          <w:lang w:eastAsia="ar-SA"/>
        </w:rPr>
      </w:pPr>
      <w:r w:rsidRPr="00AC6EFE">
        <w:rPr>
          <w:sz w:val="22"/>
          <w:szCs w:val="22"/>
        </w:rPr>
        <w:t xml:space="preserve">La Società rimborsa dette spese senza l’applicazione di quanto previsto alla clausola “assicurazione </w:t>
      </w:r>
      <w:proofErr w:type="gramStart"/>
      <w:r w:rsidRPr="00AC6EFE">
        <w:rPr>
          <w:sz w:val="22"/>
          <w:szCs w:val="22"/>
        </w:rPr>
        <w:t>parziale”  con</w:t>
      </w:r>
      <w:proofErr w:type="gramEnd"/>
      <w:r w:rsidRPr="00AC6EFE">
        <w:rPr>
          <w:sz w:val="22"/>
          <w:szCs w:val="22"/>
        </w:rPr>
        <w:t xml:space="preserve"> </w:t>
      </w:r>
      <w:r w:rsidRPr="00AC6EFE">
        <w:rPr>
          <w:rFonts w:eastAsia="Times New Roman" w:cs="Times New Roman"/>
          <w:sz w:val="22"/>
          <w:szCs w:val="22"/>
          <w:lang w:eastAsia="ar-SA"/>
        </w:rPr>
        <w:t xml:space="preserve">l’applicazione dei limiti di risarcimento previsti </w:t>
      </w:r>
      <w:r w:rsidRPr="00AC6EFE">
        <w:rPr>
          <w:sz w:val="22"/>
          <w:szCs w:val="22"/>
        </w:rPr>
        <w:t>alla tabella [LSF].</w:t>
      </w:r>
      <w:r w:rsidRPr="00AC6EFE">
        <w:rPr>
          <w:sz w:val="22"/>
          <w:szCs w:val="22"/>
          <w:lang w:eastAsia="ar-SA"/>
        </w:rPr>
        <w:t xml:space="preserve"> </w:t>
      </w:r>
    </w:p>
    <w:p w14:paraId="721CDB14" w14:textId="77777777" w:rsidR="00AE6F8E" w:rsidRPr="00AC6EFE" w:rsidRDefault="00AE6F8E" w:rsidP="00AE6F8E">
      <w:pPr>
        <w:spacing w:after="0" w:line="240" w:lineRule="auto"/>
        <w:rPr>
          <w:sz w:val="22"/>
          <w:szCs w:val="22"/>
          <w:lang w:eastAsia="ar-SA"/>
        </w:rPr>
      </w:pPr>
    </w:p>
    <w:p w14:paraId="5B5E18F7" w14:textId="05C5AEF1" w:rsidR="00705839" w:rsidRPr="00AE6F8E" w:rsidRDefault="004A0556" w:rsidP="00694248">
      <w:pPr>
        <w:pStyle w:val="Titolo3"/>
        <w:numPr>
          <w:ilvl w:val="0"/>
          <w:numId w:val="1"/>
        </w:numPr>
        <w:spacing w:line="240" w:lineRule="auto"/>
        <w:rPr>
          <w:rFonts w:asciiTheme="minorHAnsi" w:hAnsiTheme="minorHAnsi"/>
          <w:sz w:val="28"/>
          <w:szCs w:val="22"/>
        </w:rPr>
      </w:pPr>
      <w:bookmarkStart w:id="96" w:name="_Toc473710768"/>
      <w:r w:rsidRPr="00AE6F8E">
        <w:rPr>
          <w:rFonts w:asciiTheme="minorHAnsi" w:hAnsiTheme="minorHAnsi"/>
          <w:sz w:val="28"/>
          <w:szCs w:val="22"/>
        </w:rPr>
        <w:t>danni subiti da oggetti d’arte</w:t>
      </w:r>
      <w:bookmarkEnd w:id="96"/>
    </w:p>
    <w:p w14:paraId="5B5E18F8" w14:textId="77777777" w:rsidR="00705839" w:rsidRPr="00AC6EFE" w:rsidRDefault="00705839" w:rsidP="00467852">
      <w:pPr>
        <w:rPr>
          <w:sz w:val="22"/>
          <w:szCs w:val="22"/>
          <w:lang w:eastAsia="ar-SA"/>
        </w:rPr>
      </w:pPr>
      <w:r w:rsidRPr="00AC6EFE">
        <w:rPr>
          <w:sz w:val="22"/>
          <w:szCs w:val="22"/>
          <w:lang w:eastAsia="ar-SA"/>
        </w:rPr>
        <w:t>La Società risponde dei danni causati ad Oggetti d’Arte indennizzabili in base alle condizioni della presente polizza. Fermo quanto previsto al precedente Art. “</w:t>
      </w:r>
      <w:r w:rsidRPr="00AC6EFE">
        <w:rPr>
          <w:i/>
          <w:sz w:val="22"/>
          <w:szCs w:val="22"/>
          <w:lang w:eastAsia="ar-SA"/>
        </w:rPr>
        <w:t>Determinazione del danno per i Valori ed Oggetti d’Arte</w:t>
      </w:r>
      <w:r w:rsidRPr="00AC6EFE">
        <w:rPr>
          <w:sz w:val="22"/>
          <w:szCs w:val="22"/>
          <w:lang w:eastAsia="ar-SA"/>
        </w:rPr>
        <w:t>”, l'assicurazione è prestata a primo rischio assoluto senza applicazione della regola proporzionale di cui all’articolo 1907 del Codice Civile ed entro il limite di indennizzo specifico indicato nella tabella [LSF].</w:t>
      </w:r>
      <w:r w:rsidRPr="00AC6EFE">
        <w:rPr>
          <w:sz w:val="22"/>
          <w:szCs w:val="22"/>
          <w:lang w:eastAsia="ar-SA"/>
        </w:rPr>
        <w:tab/>
      </w:r>
    </w:p>
    <w:p w14:paraId="5B5E18F9" w14:textId="782F1E20" w:rsidR="00705839" w:rsidRPr="00AE6F8E" w:rsidRDefault="004A0556" w:rsidP="00694248">
      <w:pPr>
        <w:pStyle w:val="Titolo3"/>
        <w:numPr>
          <w:ilvl w:val="0"/>
          <w:numId w:val="1"/>
        </w:numPr>
        <w:spacing w:line="240" w:lineRule="auto"/>
        <w:rPr>
          <w:rFonts w:asciiTheme="minorHAnsi" w:hAnsiTheme="minorHAnsi"/>
          <w:sz w:val="28"/>
          <w:szCs w:val="22"/>
        </w:rPr>
      </w:pPr>
      <w:bookmarkStart w:id="97" w:name="_Toc473710769"/>
      <w:r w:rsidRPr="00AE6F8E">
        <w:rPr>
          <w:rFonts w:asciiTheme="minorHAnsi" w:hAnsiTheme="minorHAnsi"/>
          <w:sz w:val="28"/>
          <w:szCs w:val="22"/>
        </w:rPr>
        <w:t>costi di ricostruzione degli archivi non informatici</w:t>
      </w:r>
      <w:bookmarkEnd w:id="97"/>
      <w:r w:rsidRPr="00AE6F8E">
        <w:rPr>
          <w:rFonts w:asciiTheme="minorHAnsi" w:hAnsiTheme="minorHAnsi"/>
          <w:sz w:val="28"/>
          <w:szCs w:val="22"/>
        </w:rPr>
        <w:t xml:space="preserve"> </w:t>
      </w:r>
    </w:p>
    <w:p w14:paraId="5B5E18F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 Società indennizza i costi di ricostruzione degli archivi amministrativi e/o tecnici distrutti o danneggiati da un evento non escluso dalla presente assicurazione. Detti costi saranno riconosciuti solo se sostenuti entro </w:t>
      </w:r>
      <w:proofErr w:type="gramStart"/>
      <w:r w:rsidRPr="00AC6EFE">
        <w:rPr>
          <w:rFonts w:eastAsia="Times New Roman" w:cs="Times New Roman"/>
          <w:sz w:val="22"/>
          <w:szCs w:val="22"/>
          <w:lang w:eastAsia="ar-SA"/>
        </w:rPr>
        <w:t>24  (</w:t>
      </w:r>
      <w:proofErr w:type="gramEnd"/>
      <w:r w:rsidRPr="00AC6EFE">
        <w:rPr>
          <w:rFonts w:eastAsia="Times New Roman" w:cs="Times New Roman"/>
          <w:sz w:val="22"/>
          <w:szCs w:val="22"/>
          <w:lang w:eastAsia="ar-SA"/>
        </w:rPr>
        <w:t>ventiquattro) mesi dalla data del sinistro. Sono comunque esclusi gli Oggetti d’Arte.</w:t>
      </w:r>
    </w:p>
    <w:p w14:paraId="5B5E18F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La Società indennizzerà tali costi, per singolo sinistro e per Periodo di assicurazione, </w:t>
      </w:r>
      <w:proofErr w:type="gramStart"/>
      <w:r w:rsidRPr="00AC6EFE">
        <w:rPr>
          <w:rFonts w:eastAsia="Times New Roman" w:cs="Times New Roman"/>
          <w:sz w:val="22"/>
          <w:szCs w:val="22"/>
          <w:lang w:eastAsia="ar-SA"/>
        </w:rPr>
        <w:t>con  l’applicazione</w:t>
      </w:r>
      <w:proofErr w:type="gramEnd"/>
      <w:r w:rsidRPr="00AC6EFE">
        <w:rPr>
          <w:rFonts w:eastAsia="Times New Roman" w:cs="Times New Roman"/>
          <w:sz w:val="22"/>
          <w:szCs w:val="22"/>
          <w:lang w:eastAsia="ar-SA"/>
        </w:rPr>
        <w:t xml:space="preserve"> dello scoperto, della franchigia e dei limiti di risarcimento previsti alla tabella [LSF] e senza  l’applicazione di quanto previsto alla clausola </w:t>
      </w:r>
      <w:r w:rsidRPr="00AC6EFE">
        <w:rPr>
          <w:rFonts w:eastAsia="Times New Roman" w:cs="Times New Roman"/>
          <w:i/>
          <w:sz w:val="22"/>
          <w:szCs w:val="22"/>
          <w:lang w:eastAsia="ar-SA"/>
        </w:rPr>
        <w:t xml:space="preserve"> “Assicurazione parziale”.</w:t>
      </w:r>
      <w:r w:rsidRPr="00AC6EFE">
        <w:rPr>
          <w:rFonts w:eastAsia="Times New Roman" w:cs="Times New Roman"/>
          <w:sz w:val="22"/>
          <w:szCs w:val="22"/>
          <w:lang w:eastAsia="ar-SA"/>
        </w:rPr>
        <w:t xml:space="preserve">. </w:t>
      </w:r>
    </w:p>
    <w:p w14:paraId="5B5E18FC"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8FD" w14:textId="571F5F71" w:rsidR="00705839" w:rsidRPr="001351BD" w:rsidRDefault="004A0556" w:rsidP="00694248">
      <w:pPr>
        <w:pStyle w:val="Titolo3"/>
        <w:numPr>
          <w:ilvl w:val="0"/>
          <w:numId w:val="1"/>
        </w:numPr>
        <w:spacing w:line="240" w:lineRule="auto"/>
        <w:rPr>
          <w:rFonts w:asciiTheme="minorHAnsi" w:hAnsiTheme="minorHAnsi"/>
          <w:sz w:val="28"/>
          <w:szCs w:val="22"/>
        </w:rPr>
      </w:pPr>
      <w:bookmarkStart w:id="98" w:name="_Toc400098187"/>
      <w:bookmarkStart w:id="99" w:name="_Toc473710770"/>
      <w:r w:rsidRPr="001351BD">
        <w:rPr>
          <w:rFonts w:asciiTheme="minorHAnsi" w:hAnsiTheme="minorHAnsi"/>
          <w:sz w:val="28"/>
          <w:szCs w:val="22"/>
        </w:rPr>
        <w:t xml:space="preserve">supporti </w:t>
      </w:r>
      <w:proofErr w:type="gramStart"/>
      <w:r w:rsidRPr="001351BD">
        <w:rPr>
          <w:rFonts w:asciiTheme="minorHAnsi" w:hAnsiTheme="minorHAnsi"/>
          <w:sz w:val="28"/>
          <w:szCs w:val="22"/>
        </w:rPr>
        <w:t>dati ,ricostruzione</w:t>
      </w:r>
      <w:proofErr w:type="gramEnd"/>
      <w:r w:rsidRPr="001351BD">
        <w:rPr>
          <w:rFonts w:asciiTheme="minorHAnsi" w:hAnsiTheme="minorHAnsi"/>
          <w:sz w:val="28"/>
          <w:szCs w:val="22"/>
        </w:rPr>
        <w:t xml:space="preserve">  dati</w:t>
      </w:r>
      <w:bookmarkEnd w:id="98"/>
      <w:bookmarkEnd w:id="99"/>
      <w:r w:rsidRPr="001351BD">
        <w:rPr>
          <w:rFonts w:asciiTheme="minorHAnsi" w:hAnsiTheme="minorHAnsi"/>
          <w:sz w:val="28"/>
          <w:szCs w:val="22"/>
        </w:rPr>
        <w:t xml:space="preserve"> e programmi in licenza d’uso</w:t>
      </w:r>
    </w:p>
    <w:p w14:paraId="5B5E18FE" w14:textId="5DA1466F"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 Società risponde dei danni materiali e diretti causati ai Supporti Dati e ai Dati in essi contenuti, indennizzabili in base alle condizioni della presente Polizza.</w:t>
      </w:r>
    </w:p>
    <w:p w14:paraId="0F17FF26" w14:textId="5F08A021" w:rsidR="00A05D82" w:rsidRPr="001351BD" w:rsidRDefault="00A05D82"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Inoltre, la Società</w:t>
      </w:r>
      <w:r w:rsidR="00592C30" w:rsidRPr="001351BD">
        <w:rPr>
          <w:rFonts w:eastAsia="Times New Roman" w:cs="Times New Roman"/>
          <w:sz w:val="22"/>
          <w:szCs w:val="22"/>
          <w:lang w:eastAsia="ar-SA"/>
        </w:rPr>
        <w:t xml:space="preserve"> </w:t>
      </w:r>
      <w:r w:rsidRPr="001351BD">
        <w:rPr>
          <w:rFonts w:eastAsia="Times New Roman" w:cs="Times New Roman"/>
          <w:sz w:val="22"/>
          <w:szCs w:val="22"/>
          <w:lang w:eastAsia="ar-SA"/>
        </w:rPr>
        <w:t>indennizza fino alla concorrenza della somma assicurata in polizza, i costi necessari ed effettivamente sostenuti per duplicazione o il riacquisto dei programmi in licenza d’uso distrutti, danneggiati o sottratti.</w:t>
      </w:r>
    </w:p>
    <w:p w14:paraId="5B5E18FF"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Fermo quanto previsto al precedente Art. </w:t>
      </w:r>
      <w:r w:rsidRPr="001351BD">
        <w:rPr>
          <w:rFonts w:eastAsia="Times New Roman" w:cs="Times New Roman"/>
          <w:i/>
          <w:sz w:val="22"/>
          <w:szCs w:val="22"/>
          <w:lang w:eastAsia="ar-SA"/>
        </w:rPr>
        <w:t>“Determinazione del danno per i Supporti Dati”</w:t>
      </w:r>
      <w:r w:rsidRPr="001351BD">
        <w:rPr>
          <w:rFonts w:eastAsia="Times New Roman" w:cs="Times New Roman"/>
          <w:sz w:val="22"/>
          <w:szCs w:val="22"/>
          <w:lang w:eastAsia="ar-SA"/>
        </w:rPr>
        <w:t xml:space="preserve">, la Società rimborserà tali danni, per sinistro e per Periodo di assicurazione, con l’applicazione dello scoperto, della franchigia e dei limiti di risarcimento previsti nella tabella [LSF] e </w:t>
      </w:r>
      <w:proofErr w:type="gramStart"/>
      <w:r w:rsidRPr="001351BD">
        <w:rPr>
          <w:rFonts w:eastAsia="Times New Roman" w:cs="Times New Roman"/>
          <w:sz w:val="22"/>
          <w:szCs w:val="22"/>
          <w:lang w:eastAsia="ar-SA"/>
        </w:rPr>
        <w:t>senza  l’applicazione</w:t>
      </w:r>
      <w:proofErr w:type="gramEnd"/>
      <w:r w:rsidRPr="001351BD">
        <w:rPr>
          <w:rFonts w:eastAsia="Times New Roman" w:cs="Times New Roman"/>
          <w:sz w:val="22"/>
          <w:szCs w:val="22"/>
          <w:lang w:eastAsia="ar-SA"/>
        </w:rPr>
        <w:t xml:space="preserve"> di quanto previsto alla clausola </w:t>
      </w:r>
      <w:r w:rsidRPr="001351BD">
        <w:rPr>
          <w:rFonts w:eastAsia="Times New Roman" w:cs="Times New Roman"/>
          <w:i/>
          <w:sz w:val="22"/>
          <w:szCs w:val="22"/>
          <w:lang w:eastAsia="ar-SA"/>
        </w:rPr>
        <w:t xml:space="preserve"> “Assicurazione parziale”.</w:t>
      </w:r>
      <w:r w:rsidRPr="001351BD">
        <w:rPr>
          <w:rFonts w:eastAsia="Times New Roman" w:cs="Times New Roman"/>
          <w:sz w:val="22"/>
          <w:szCs w:val="22"/>
          <w:lang w:eastAsia="ar-SA"/>
        </w:rPr>
        <w:t xml:space="preserve">. </w:t>
      </w:r>
    </w:p>
    <w:p w14:paraId="5B5E1900"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901" w14:textId="393EA7D3" w:rsidR="00705839" w:rsidRPr="00AE6F8E" w:rsidRDefault="004A0556" w:rsidP="00694248">
      <w:pPr>
        <w:pStyle w:val="Titolo3"/>
        <w:numPr>
          <w:ilvl w:val="0"/>
          <w:numId w:val="1"/>
        </w:numPr>
        <w:spacing w:line="240" w:lineRule="auto"/>
        <w:rPr>
          <w:rFonts w:asciiTheme="minorHAnsi" w:hAnsiTheme="minorHAnsi"/>
          <w:sz w:val="28"/>
          <w:szCs w:val="22"/>
        </w:rPr>
      </w:pPr>
      <w:bookmarkStart w:id="100" w:name="_Toc400098188"/>
      <w:bookmarkStart w:id="101" w:name="_Toc473710771"/>
      <w:r w:rsidRPr="00AE6F8E">
        <w:rPr>
          <w:rFonts w:asciiTheme="minorHAnsi" w:hAnsiTheme="minorHAnsi"/>
          <w:sz w:val="28"/>
          <w:szCs w:val="22"/>
        </w:rPr>
        <w:t>somme dovute a terzi (ricorso terzi)</w:t>
      </w:r>
      <w:bookmarkEnd w:id="100"/>
      <w:bookmarkEnd w:id="101"/>
    </w:p>
    <w:p w14:paraId="5B5E1902"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risponde per le somme dovute a terzi che l’Assicurato sia tenuto a corrispondere per capitale, interessi e spese - quale civilmente responsabile ai sensi di legge - per danni materiali cagionati alle cose dei Terzi stessi, compreso i locatari, da un Sinistro indennizzabile a termini di Polizza.</w:t>
      </w:r>
    </w:p>
    <w:p w14:paraId="5B5E1903" w14:textId="50FF753D"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L’Assicurazione è estesa ai Danni derivanti da interruzioni o sospensioni - totali o parziali - dell’utilizzo di cose, nonché di attività industriali, commerciali, agricole o di servizi, entro il massimale convenuto.</w:t>
      </w:r>
    </w:p>
    <w:p w14:paraId="5B5E1904" w14:textId="77777777" w:rsidR="00705839" w:rsidRPr="00AC6EFE" w:rsidRDefault="00705839" w:rsidP="00705839">
      <w:pPr>
        <w:tabs>
          <w:tab w:val="left" w:pos="3645"/>
        </w:tabs>
        <w:suppressAutoHyphens/>
        <w:spacing w:after="0" w:line="240" w:lineRule="auto"/>
        <w:rPr>
          <w:rFonts w:eastAsia="Times New Roman" w:cs="Times New Roman"/>
          <w:i/>
          <w:sz w:val="22"/>
          <w:szCs w:val="22"/>
          <w:lang w:eastAsia="ar-SA"/>
        </w:rPr>
      </w:pPr>
      <w:r w:rsidRPr="00AC6EFE">
        <w:rPr>
          <w:rFonts w:eastAsia="Times New Roman" w:cs="Times New Roman"/>
          <w:sz w:val="22"/>
          <w:szCs w:val="22"/>
          <w:lang w:eastAsia="ar-SA"/>
        </w:rPr>
        <w:t xml:space="preserve">La Società risarcirà i danni cagionati ai terzi, per Sinistro e per Periodo di assicurazione, nei limiti di quanto previsto nella tabella [LSF] e </w:t>
      </w:r>
      <w:proofErr w:type="gramStart"/>
      <w:r w:rsidRPr="00AC6EFE">
        <w:rPr>
          <w:rFonts w:eastAsia="Times New Roman" w:cs="Times New Roman"/>
          <w:sz w:val="22"/>
          <w:szCs w:val="22"/>
          <w:lang w:eastAsia="ar-SA"/>
        </w:rPr>
        <w:t>senza  l’applicazione</w:t>
      </w:r>
      <w:proofErr w:type="gramEnd"/>
      <w:r w:rsidRPr="00AC6EFE">
        <w:rPr>
          <w:rFonts w:eastAsia="Times New Roman" w:cs="Times New Roman"/>
          <w:sz w:val="22"/>
          <w:szCs w:val="22"/>
          <w:lang w:eastAsia="ar-SA"/>
        </w:rPr>
        <w:t xml:space="preserve"> di quanto previsto alla clausola </w:t>
      </w:r>
      <w:r w:rsidRPr="00AC6EFE">
        <w:rPr>
          <w:rFonts w:eastAsia="Times New Roman" w:cs="Times New Roman"/>
          <w:i/>
          <w:sz w:val="22"/>
          <w:szCs w:val="22"/>
          <w:lang w:eastAsia="ar-SA"/>
        </w:rPr>
        <w:t xml:space="preserve"> “Assicurazione parziale”.</w:t>
      </w:r>
    </w:p>
    <w:p w14:paraId="5B5E1905"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i/>
          <w:sz w:val="22"/>
          <w:szCs w:val="22"/>
          <w:lang w:eastAsia="ar-SA"/>
        </w:rPr>
        <w:t xml:space="preserve"> </w:t>
      </w:r>
      <w:r w:rsidRPr="00AC6EFE">
        <w:rPr>
          <w:rFonts w:eastAsia="Times New Roman" w:cs="Times New Roman"/>
          <w:sz w:val="22"/>
          <w:szCs w:val="22"/>
          <w:lang w:eastAsia="ar-SA"/>
        </w:rPr>
        <w:t>L’assicurazione non comprende i danni:</w:t>
      </w:r>
    </w:p>
    <w:p w14:paraId="5B5E1906" w14:textId="77777777" w:rsidR="00705839" w:rsidRPr="00AC6EFE" w:rsidRDefault="00705839" w:rsidP="00705839">
      <w:pPr>
        <w:numPr>
          <w:ilvl w:val="2"/>
          <w:numId w:val="2"/>
        </w:numPr>
        <w:tabs>
          <w:tab w:val="clear" w:pos="1354"/>
          <w:tab w:val="num" w:pos="1134"/>
          <w:tab w:val="num" w:pos="2340"/>
        </w:tabs>
        <w:suppressAutoHyphens/>
        <w:spacing w:after="0" w:line="240" w:lineRule="auto"/>
        <w:ind w:left="1134" w:hanging="425"/>
        <w:rPr>
          <w:rFonts w:eastAsia="Times New Roman" w:cs="Times New Roman"/>
          <w:sz w:val="22"/>
          <w:szCs w:val="22"/>
          <w:lang w:eastAsia="ar-SA"/>
        </w:rPr>
      </w:pPr>
      <w:r w:rsidRPr="00AC6EFE">
        <w:rPr>
          <w:rFonts w:eastAsia="Times New Roman" w:cs="Times New Roman"/>
          <w:sz w:val="22"/>
          <w:szCs w:val="22"/>
          <w:lang w:eastAsia="ar-SA"/>
        </w:rPr>
        <w:t>a cose che l’Assicurato ha in consegna o custodia o detiene a qualsiasi titolo, salvo i veicoli e gli effetti personali dei Dipendenti dell’Assicurato o di Terzi ed i mezzi di trasporto sotto carico e scarico, ovvero in sosta nell’ambito delle anzidette operazioni, nonché le cose sugli stessi mezzi trasportate;</w:t>
      </w:r>
    </w:p>
    <w:p w14:paraId="5B5E1907" w14:textId="77777777" w:rsidR="00705839" w:rsidRPr="00AC6EFE" w:rsidRDefault="00705839" w:rsidP="00705839">
      <w:pPr>
        <w:numPr>
          <w:ilvl w:val="2"/>
          <w:numId w:val="2"/>
        </w:numPr>
        <w:tabs>
          <w:tab w:val="clear" w:pos="1354"/>
          <w:tab w:val="num" w:pos="1134"/>
          <w:tab w:val="num" w:pos="2340"/>
        </w:tabs>
        <w:suppressAutoHyphens/>
        <w:spacing w:after="0" w:line="240" w:lineRule="auto"/>
        <w:ind w:hanging="645"/>
        <w:rPr>
          <w:rFonts w:eastAsia="Times New Roman" w:cs="Times New Roman"/>
          <w:sz w:val="22"/>
          <w:szCs w:val="22"/>
          <w:lang w:eastAsia="ar-SA"/>
        </w:rPr>
      </w:pPr>
      <w:r w:rsidRPr="00AC6EFE">
        <w:rPr>
          <w:rFonts w:eastAsia="Times New Roman" w:cs="Times New Roman"/>
          <w:sz w:val="22"/>
          <w:szCs w:val="22"/>
          <w:lang w:eastAsia="ar-SA"/>
        </w:rPr>
        <w:t>di qualsiasi natura conseguenti ad inquinamento dell’acqua, dell’aria e del suolo.</w:t>
      </w:r>
    </w:p>
    <w:p w14:paraId="5B5E1908"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Contraente o l’Assicurato deve informare la Società delle procedure civili o penali promosse contro di lui, fornendo tutti i documenti e le prove utili alla difesa e la Società avrà facoltà di assumere la direzione della causa e la difesa dell’Assicurato.</w:t>
      </w:r>
    </w:p>
    <w:p w14:paraId="5B5E1909"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L’Assicurato deve astenersi da qualunque transazione o riconoscimento della propria responsabilità senza il consenso della Società.</w:t>
      </w:r>
    </w:p>
    <w:p w14:paraId="5B5E190A" w14:textId="03A23D6E"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Quanto alle spese giudiziali si applica l’articolo 1917 del Codice Civile.</w:t>
      </w:r>
    </w:p>
    <w:p w14:paraId="5B5E190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90C" w14:textId="47A59E44" w:rsidR="00705839" w:rsidRPr="00AE6F8E" w:rsidRDefault="004A0556" w:rsidP="00694248">
      <w:pPr>
        <w:pStyle w:val="Titolo3"/>
        <w:numPr>
          <w:ilvl w:val="0"/>
          <w:numId w:val="1"/>
        </w:numPr>
        <w:spacing w:line="240" w:lineRule="auto"/>
        <w:rPr>
          <w:rFonts w:asciiTheme="minorHAnsi" w:hAnsiTheme="minorHAnsi"/>
          <w:sz w:val="28"/>
          <w:szCs w:val="22"/>
        </w:rPr>
      </w:pPr>
      <w:bookmarkStart w:id="102" w:name="_Toc400098189"/>
      <w:bookmarkStart w:id="103" w:name="_Toc473710772"/>
      <w:r w:rsidRPr="00AE6F8E">
        <w:rPr>
          <w:rFonts w:asciiTheme="minorHAnsi" w:hAnsiTheme="minorHAnsi"/>
          <w:sz w:val="28"/>
          <w:szCs w:val="22"/>
        </w:rPr>
        <w:t>maggiori costi e perdita pigioni</w:t>
      </w:r>
      <w:bookmarkEnd w:id="102"/>
      <w:bookmarkEnd w:id="103"/>
      <w:r w:rsidRPr="00AE6F8E">
        <w:rPr>
          <w:rFonts w:asciiTheme="minorHAnsi" w:hAnsiTheme="minorHAnsi"/>
          <w:sz w:val="28"/>
          <w:szCs w:val="22"/>
        </w:rPr>
        <w:t xml:space="preserve"> </w:t>
      </w:r>
    </w:p>
    <w:p w14:paraId="5B5E190D" w14:textId="77777777" w:rsidR="00705839" w:rsidRPr="00AC6EFE" w:rsidRDefault="00705839" w:rsidP="00705839">
      <w:pPr>
        <w:tabs>
          <w:tab w:val="left" w:pos="3645"/>
        </w:tabs>
        <w:suppressAutoHyphens/>
        <w:spacing w:after="0" w:line="240" w:lineRule="auto"/>
        <w:rPr>
          <w:rFonts w:eastAsia="Times New Roman" w:cs="Times New Roman"/>
          <w:strike/>
          <w:sz w:val="22"/>
          <w:szCs w:val="22"/>
          <w:lang w:eastAsia="ar-SA"/>
        </w:rPr>
      </w:pPr>
      <w:r w:rsidRPr="00AC6EFE">
        <w:rPr>
          <w:rFonts w:eastAsia="Times New Roman" w:cs="Times New Roman"/>
          <w:b/>
          <w:sz w:val="22"/>
          <w:szCs w:val="22"/>
          <w:u w:val="single"/>
          <w:lang w:eastAsia="ar-SA"/>
        </w:rPr>
        <w:t>Maggiori costi:</w:t>
      </w:r>
      <w:r w:rsidRPr="00AC6EFE">
        <w:rPr>
          <w:rFonts w:eastAsia="Times New Roman" w:cs="Times New Roman"/>
          <w:sz w:val="22"/>
          <w:szCs w:val="22"/>
          <w:lang w:eastAsia="ar-SA"/>
        </w:rPr>
        <w:t xml:space="preserve"> la Società indennizza i maggiori costi sostenuti dall'Assicurato/Contraente, a seguito di un Sinistro indennizzabile, allo scopo di continuare la propria attività e comunque di garantire l’esecuzione ed il mantenimento dei servizi per cui lo per lo stesso è preposto, che si riferiscono alle spese straordinarie documentate, necessariamente e non inconsideratamente sostenute durante il periodo di ripresa dell'attività stessa e/o successivo al sinistro per un massimo di 12 (dodici) mesi, nonché i maggiori oneri per lavori di emergenza, purché documentati, effettuati ai fini del ripristino di linee danneggiate da uno degli eventi non esclusi dalla presente assicurazione.</w:t>
      </w:r>
    </w:p>
    <w:p w14:paraId="5B5E190E"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caso di Danni riparati in economia dall'Assicurato, i costi per la mano d'opera impiegata sia per le ore ordinarie che straordinarie di lavoro saranno valutati e risarciti secondo i costi industriali diretti ed indiretti risultanti dalle scritture dell’Assicurato stesso.</w:t>
      </w:r>
    </w:p>
    <w:p w14:paraId="5B5E190F"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non indennizza le maggiori spese conseguenti a prolungamento ed estensione dell’inattività causati da scioperi, serrate, provvedimenti imposti dall’Autorità, difficoltà di reperimento dei beni imputabili a causa di forza maggiore, quali, a titolo di esempio, disastri naturali, scioperi che impediscano o rallentino le forniture, stati di guerra.</w:t>
      </w:r>
    </w:p>
    <w:p w14:paraId="5B5E1910"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Fermo quanto stabilito dall’articolo </w:t>
      </w:r>
      <w:r w:rsidRPr="00AC6EFE">
        <w:rPr>
          <w:rFonts w:eastAsia="Times New Roman" w:cs="Times New Roman"/>
          <w:i/>
          <w:sz w:val="22"/>
          <w:szCs w:val="22"/>
          <w:lang w:eastAsia="ar-SA"/>
        </w:rPr>
        <w:t>“Limite massimo di indennizzo”</w:t>
      </w:r>
      <w:r w:rsidRPr="00AC6EFE">
        <w:rPr>
          <w:rFonts w:eastAsia="Times New Roman" w:cs="Times New Roman"/>
          <w:sz w:val="22"/>
          <w:szCs w:val="22"/>
          <w:lang w:eastAsia="ar-SA"/>
        </w:rPr>
        <w:t xml:space="preserve"> della presente Polizza, La Società indennizza dette spese senza l’applicazione di quanto previsto, relativamente alla </w:t>
      </w:r>
      <w:r w:rsidRPr="00AC6EFE">
        <w:rPr>
          <w:rFonts w:eastAsia="Times New Roman" w:cs="Times New Roman"/>
          <w:i/>
          <w:sz w:val="22"/>
          <w:szCs w:val="22"/>
          <w:lang w:eastAsia="ar-SA"/>
        </w:rPr>
        <w:t>“assicurazione parziale”,</w:t>
      </w:r>
      <w:r w:rsidRPr="00AC6EFE">
        <w:rPr>
          <w:rFonts w:eastAsia="Times New Roman" w:cs="Times New Roman"/>
          <w:sz w:val="22"/>
          <w:szCs w:val="22"/>
          <w:lang w:eastAsia="ar-SA"/>
        </w:rPr>
        <w:t xml:space="preserve"> dall'articolo 1907 del Codice Civile dei limiti di indennizzo previsti alla tabella [LSF]. </w:t>
      </w:r>
    </w:p>
    <w:p w14:paraId="5B5E191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b/>
          <w:sz w:val="22"/>
          <w:szCs w:val="22"/>
          <w:u w:val="single"/>
          <w:lang w:eastAsia="ar-SA"/>
        </w:rPr>
        <w:t>Perdita pigioni:</w:t>
      </w:r>
      <w:r w:rsidRPr="00AC6EFE">
        <w:rPr>
          <w:rFonts w:eastAsia="Times New Roman" w:cs="Times New Roman"/>
          <w:sz w:val="22"/>
          <w:szCs w:val="22"/>
          <w:lang w:eastAsia="ar-SA"/>
        </w:rPr>
        <w:t xml:space="preserve"> in caso di Sinistro indennizzabile a termini di Polizza che abbia colpito la partita Beni Immobili, tale da rendere gli stessi totalmente o parzialmente inagibili, la Società, alle stesse condizioni del precedente paragrafo, pagherà, fino alla concorrenza di quanto previsto nella tabella [LSF] per Sinistro e per anno, quella parte di pigione relativa ai locali danneggiati, regolarmente affittati, non più percepibile per effetto di detta inagibilità per il tempo necessario al loro ripristino, comunque non oltre il limite di dodici mesi.</w:t>
      </w:r>
    </w:p>
    <w:p w14:paraId="5B5E1912" w14:textId="77777777" w:rsidR="00705839" w:rsidRPr="00AC6EFE" w:rsidRDefault="00705839" w:rsidP="00705839">
      <w:pPr>
        <w:pStyle w:val="Titolo3"/>
        <w:spacing w:line="240" w:lineRule="auto"/>
        <w:ind w:left="357"/>
        <w:jc w:val="both"/>
        <w:rPr>
          <w:rFonts w:asciiTheme="minorHAnsi" w:hAnsiTheme="minorHAnsi"/>
          <w:sz w:val="22"/>
          <w:szCs w:val="22"/>
        </w:rPr>
      </w:pPr>
    </w:p>
    <w:p w14:paraId="5B5E1913" w14:textId="2D3AD0D3" w:rsidR="00705839" w:rsidRPr="001351BD" w:rsidRDefault="004A0556" w:rsidP="00694248">
      <w:pPr>
        <w:pStyle w:val="Titolo3"/>
        <w:numPr>
          <w:ilvl w:val="0"/>
          <w:numId w:val="1"/>
        </w:numPr>
        <w:spacing w:line="240" w:lineRule="auto"/>
        <w:rPr>
          <w:rFonts w:asciiTheme="minorHAnsi" w:hAnsiTheme="minorHAnsi"/>
          <w:sz w:val="28"/>
          <w:szCs w:val="22"/>
        </w:rPr>
      </w:pPr>
      <w:bookmarkStart w:id="104" w:name="_Toc400098190"/>
      <w:bookmarkStart w:id="105" w:name="_Toc473710773"/>
      <w:r w:rsidRPr="001351BD">
        <w:rPr>
          <w:rFonts w:asciiTheme="minorHAnsi" w:hAnsiTheme="minorHAnsi"/>
          <w:sz w:val="28"/>
          <w:szCs w:val="22"/>
        </w:rPr>
        <w:t xml:space="preserve">danni a veicoli iscritti al </w:t>
      </w:r>
      <w:proofErr w:type="spellStart"/>
      <w:r w:rsidRPr="001351BD">
        <w:rPr>
          <w:rFonts w:asciiTheme="minorHAnsi" w:hAnsiTheme="minorHAnsi"/>
          <w:sz w:val="28"/>
          <w:szCs w:val="22"/>
        </w:rPr>
        <w:t>p.r.a</w:t>
      </w:r>
      <w:proofErr w:type="spellEnd"/>
      <w:r w:rsidRPr="001351BD">
        <w:rPr>
          <w:rFonts w:asciiTheme="minorHAnsi" w:hAnsiTheme="minorHAnsi"/>
          <w:sz w:val="28"/>
          <w:szCs w:val="22"/>
        </w:rPr>
        <w:t>.</w:t>
      </w:r>
      <w:bookmarkEnd w:id="104"/>
      <w:bookmarkEnd w:id="105"/>
    </w:p>
    <w:p w14:paraId="5B5E1914" w14:textId="3884785B" w:rsidR="00705839" w:rsidRPr="001351BD" w:rsidRDefault="00705839" w:rsidP="00705839">
      <w:pPr>
        <w:tabs>
          <w:tab w:val="left" w:pos="3645"/>
        </w:tabs>
        <w:suppressAutoHyphens/>
        <w:spacing w:after="0" w:line="240" w:lineRule="auto"/>
        <w:rPr>
          <w:rFonts w:eastAsia="Times New Roman" w:cs="Courier New"/>
          <w:sz w:val="22"/>
          <w:szCs w:val="22"/>
          <w:lang w:eastAsia="ar-SA"/>
        </w:rPr>
      </w:pPr>
      <w:r w:rsidRPr="001351BD">
        <w:rPr>
          <w:rFonts w:eastAsia="Times New Roman" w:cs="Courier New"/>
          <w:sz w:val="22"/>
          <w:szCs w:val="22"/>
          <w:lang w:eastAsia="ar-SA"/>
        </w:rPr>
        <w:t>La Società risponde dei danni materiali c</w:t>
      </w:r>
      <w:r w:rsidR="00EE0BAF" w:rsidRPr="001351BD">
        <w:rPr>
          <w:rFonts w:eastAsia="Times New Roman" w:cs="Courier New"/>
          <w:sz w:val="22"/>
          <w:szCs w:val="22"/>
          <w:lang w:eastAsia="ar-SA"/>
        </w:rPr>
        <w:t xml:space="preserve">ausati ai veicoli di </w:t>
      </w:r>
      <w:r w:rsidR="00A52743" w:rsidRPr="001351BD">
        <w:rPr>
          <w:rFonts w:eastAsia="Times New Roman" w:cs="Courier New"/>
          <w:sz w:val="22"/>
          <w:szCs w:val="22"/>
          <w:lang w:eastAsia="ar-SA"/>
        </w:rPr>
        <w:t xml:space="preserve">proprietà </w:t>
      </w:r>
      <w:r w:rsidR="00340DEF" w:rsidRPr="001351BD">
        <w:rPr>
          <w:rFonts w:eastAsia="Times New Roman" w:cs="Courier New"/>
          <w:sz w:val="22"/>
          <w:szCs w:val="22"/>
          <w:lang w:eastAsia="ar-SA"/>
        </w:rPr>
        <w:t xml:space="preserve">e </w:t>
      </w:r>
      <w:r w:rsidR="00A52743" w:rsidRPr="001351BD">
        <w:rPr>
          <w:rFonts w:eastAsia="Times New Roman" w:cs="Courier New"/>
          <w:sz w:val="22"/>
          <w:szCs w:val="22"/>
          <w:lang w:eastAsia="ar-SA"/>
        </w:rPr>
        <w:t xml:space="preserve">di </w:t>
      </w:r>
      <w:r w:rsidR="009B67DD" w:rsidRPr="001351BD">
        <w:rPr>
          <w:rFonts w:eastAsia="Times New Roman" w:cs="Courier New"/>
          <w:sz w:val="22"/>
          <w:szCs w:val="22"/>
          <w:lang w:eastAsia="ar-SA"/>
        </w:rPr>
        <w:t>terzi</w:t>
      </w:r>
      <w:r w:rsidR="00340DEF" w:rsidRPr="001351BD">
        <w:rPr>
          <w:rFonts w:eastAsia="Times New Roman" w:cs="Courier New"/>
          <w:sz w:val="22"/>
          <w:szCs w:val="22"/>
          <w:lang w:eastAsia="ar-SA"/>
        </w:rPr>
        <w:t xml:space="preserve"> iscritti al PRA (compresi veicoli sequestrati)</w:t>
      </w:r>
      <w:r w:rsidRPr="001351BD">
        <w:rPr>
          <w:rFonts w:eastAsia="Times New Roman" w:cs="Courier New"/>
          <w:sz w:val="22"/>
          <w:szCs w:val="22"/>
          <w:lang w:eastAsia="ar-SA"/>
        </w:rPr>
        <w:t xml:space="preserve"> parcheggiati in aree recintate</w:t>
      </w:r>
      <w:r w:rsidRPr="001351BD">
        <w:rPr>
          <w:rFonts w:eastAsia="Times New Roman" w:cs="Times New Roman"/>
          <w:sz w:val="22"/>
          <w:szCs w:val="22"/>
          <w:lang w:eastAsia="ar-SA"/>
        </w:rPr>
        <w:t xml:space="preserve">, sottotetto ai fabbricati o in </w:t>
      </w:r>
      <w:proofErr w:type="spellStart"/>
      <w:r w:rsidRPr="001351BD">
        <w:rPr>
          <w:rFonts w:eastAsia="Times New Roman" w:cs="Times New Roman"/>
          <w:sz w:val="22"/>
          <w:szCs w:val="22"/>
          <w:lang w:eastAsia="ar-SA"/>
        </w:rPr>
        <w:t>garages</w:t>
      </w:r>
      <w:proofErr w:type="spellEnd"/>
      <w:r w:rsidRPr="001351BD">
        <w:rPr>
          <w:rFonts w:eastAsia="Times New Roman" w:cs="Times New Roman"/>
          <w:sz w:val="22"/>
          <w:szCs w:val="22"/>
          <w:lang w:eastAsia="ar-SA"/>
        </w:rPr>
        <w:t xml:space="preserve"> di proprietà o in uso al Contraente.</w:t>
      </w:r>
    </w:p>
    <w:p w14:paraId="5B5E1915"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 presente garanzia è operante esclusivamente per danni causati da Incendio, Fulmine, Esplosione e Scoppio, anche se conseguenti ad Eventi atmosferici, Inondazioni, Alluvioni, Allagamenti e Terremoto.</w:t>
      </w:r>
    </w:p>
    <w:p w14:paraId="5B5E1916"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L’indennizzo è dato dal valore commerciale che il veicolo ha al momento del sinistro riportato nella quotazione Quattroruote. In caso di mancata quotazione o cessazione della sua pubblicazione, come valore commerciale si intenderà quello della quotazione di mercato.</w:t>
      </w:r>
    </w:p>
    <w:p w14:paraId="5B5E1917" w14:textId="63DF3369" w:rsidR="00705839" w:rsidRPr="001351BD" w:rsidRDefault="007202CC" w:rsidP="00705839">
      <w:pPr>
        <w:tabs>
          <w:tab w:val="left" w:pos="3645"/>
        </w:tabs>
        <w:suppressAutoHyphens/>
        <w:spacing w:after="0" w:line="240" w:lineRule="auto"/>
        <w:rPr>
          <w:rFonts w:eastAsia="Times New Roman" w:cs="Courier New"/>
          <w:sz w:val="22"/>
          <w:szCs w:val="22"/>
          <w:lang w:eastAsia="ar-SA"/>
        </w:rPr>
      </w:pPr>
      <w:proofErr w:type="gramStart"/>
      <w:r w:rsidRPr="001351BD">
        <w:rPr>
          <w:rFonts w:eastAsia="Times New Roman" w:cs="Times New Roman"/>
          <w:sz w:val="22"/>
          <w:szCs w:val="22"/>
          <w:lang w:eastAsia="ar-SA"/>
        </w:rPr>
        <w:t>la</w:t>
      </w:r>
      <w:proofErr w:type="gramEnd"/>
      <w:r w:rsidRPr="001351BD">
        <w:rPr>
          <w:rFonts w:eastAsia="Times New Roman" w:cs="Times New Roman"/>
          <w:sz w:val="22"/>
          <w:szCs w:val="22"/>
          <w:lang w:eastAsia="ar-SA"/>
        </w:rPr>
        <w:t xml:space="preserve"> Società rimborserà tali danni, per sinistro e per Periodo di assicurazione, con l’applicazione dello scoperto, della franchigia e dei limiti di risarcimento previsti nella tabella [LSF] e senza  l’applicazione di quanto previsto alla clausola </w:t>
      </w:r>
      <w:r w:rsidRPr="001351BD">
        <w:rPr>
          <w:rFonts w:eastAsia="Times New Roman" w:cs="Times New Roman"/>
          <w:i/>
          <w:sz w:val="22"/>
          <w:szCs w:val="22"/>
          <w:lang w:eastAsia="ar-SA"/>
        </w:rPr>
        <w:t xml:space="preserve"> “Assicurazione parziale</w:t>
      </w:r>
      <w:r w:rsidRPr="001351BD">
        <w:rPr>
          <w:rFonts w:eastAsia="Times New Roman" w:cs="Times New Roman"/>
          <w:sz w:val="22"/>
          <w:szCs w:val="22"/>
          <w:lang w:eastAsia="ar-SA"/>
        </w:rPr>
        <w:t>”. L’assicurazione</w:t>
      </w:r>
      <w:r w:rsidR="00705839" w:rsidRPr="001351BD">
        <w:rPr>
          <w:rFonts w:eastAsia="Times New Roman" w:cs="Courier New"/>
          <w:sz w:val="22"/>
          <w:szCs w:val="22"/>
          <w:lang w:eastAsia="ar-SA"/>
        </w:rPr>
        <w:t xml:space="preserve"> viene prestata a secondo rischio su eventuali assicurazioni Incendio dei mezzi danneggiati.</w:t>
      </w:r>
    </w:p>
    <w:p w14:paraId="5B5E1918" w14:textId="6778B037" w:rsidR="00705839" w:rsidRPr="001351BD" w:rsidRDefault="00705839" w:rsidP="00705839">
      <w:pPr>
        <w:tabs>
          <w:tab w:val="left" w:pos="3645"/>
        </w:tabs>
        <w:suppressAutoHyphens/>
        <w:spacing w:after="0" w:line="240" w:lineRule="auto"/>
        <w:rPr>
          <w:rFonts w:eastAsia="Times New Roman" w:cs="Courier New"/>
          <w:sz w:val="22"/>
          <w:szCs w:val="22"/>
          <w:lang w:eastAsia="ar-SA"/>
        </w:rPr>
      </w:pPr>
    </w:p>
    <w:p w14:paraId="5B5E1919" w14:textId="63FD5B46" w:rsidR="00705839" w:rsidRPr="001351BD" w:rsidRDefault="004A0556" w:rsidP="00694248">
      <w:pPr>
        <w:pStyle w:val="Titolo3"/>
        <w:numPr>
          <w:ilvl w:val="0"/>
          <w:numId w:val="1"/>
        </w:numPr>
        <w:spacing w:line="240" w:lineRule="auto"/>
        <w:rPr>
          <w:rFonts w:asciiTheme="minorHAnsi" w:hAnsiTheme="minorHAnsi"/>
          <w:sz w:val="28"/>
          <w:szCs w:val="22"/>
        </w:rPr>
      </w:pPr>
      <w:bookmarkStart w:id="106" w:name="_Toc400098191"/>
      <w:bookmarkStart w:id="107" w:name="_Toc473710774"/>
      <w:r w:rsidRPr="001351BD">
        <w:rPr>
          <w:rFonts w:asciiTheme="minorHAnsi" w:hAnsiTheme="minorHAnsi"/>
          <w:sz w:val="28"/>
          <w:szCs w:val="22"/>
        </w:rPr>
        <w:t>furto, rapina, estorsione</w:t>
      </w:r>
      <w:bookmarkEnd w:id="106"/>
      <w:r w:rsidRPr="001351BD">
        <w:rPr>
          <w:rFonts w:asciiTheme="minorHAnsi" w:hAnsiTheme="minorHAnsi"/>
          <w:sz w:val="28"/>
          <w:szCs w:val="22"/>
        </w:rPr>
        <w:t xml:space="preserve"> e scippo</w:t>
      </w:r>
      <w:bookmarkEnd w:id="107"/>
      <w:r w:rsidRPr="001351BD">
        <w:rPr>
          <w:rFonts w:asciiTheme="minorHAnsi" w:hAnsiTheme="minorHAnsi"/>
          <w:sz w:val="28"/>
          <w:szCs w:val="22"/>
        </w:rPr>
        <w:t xml:space="preserve"> </w:t>
      </w:r>
    </w:p>
    <w:p w14:paraId="3990620B" w14:textId="3570FC01" w:rsidR="00A05D82" w:rsidRPr="001351BD" w:rsidRDefault="00A05D82" w:rsidP="00AE6F8E">
      <w:pPr>
        <w:spacing w:after="0" w:line="240" w:lineRule="auto"/>
        <w:rPr>
          <w:sz w:val="22"/>
          <w:szCs w:val="22"/>
        </w:rPr>
      </w:pPr>
      <w:r w:rsidRPr="001351BD">
        <w:rPr>
          <w:sz w:val="22"/>
          <w:szCs w:val="22"/>
        </w:rPr>
        <w:t>L'assicurazione è prestata nella forma a “primo rischio assoluto” e cioè senza applicazione della regola proporzionale di cui all'art. 1907 del Codice Civile. Le eventuali spese sostenute per il recupero delle cose sottratte e per la conservazione di quelle rimaste, anche se danneggiate, saranno ripartite tra la Società e l'Assicurato in proporzione ai rispettivi interessi.</w:t>
      </w:r>
    </w:p>
    <w:p w14:paraId="7FA0114C" w14:textId="77777777" w:rsidR="00A05D82" w:rsidRPr="001351BD" w:rsidRDefault="00A05D82" w:rsidP="00AE6F8E">
      <w:pPr>
        <w:spacing w:after="0" w:line="240" w:lineRule="auto"/>
        <w:rPr>
          <w:sz w:val="22"/>
          <w:szCs w:val="22"/>
        </w:rPr>
      </w:pPr>
    </w:p>
    <w:p w14:paraId="5B5E191A" w14:textId="77777777" w:rsidR="00705839" w:rsidRPr="001351BD" w:rsidRDefault="00705839" w:rsidP="00CC7FDE">
      <w:pPr>
        <w:pStyle w:val="Paragrafoelenco"/>
        <w:numPr>
          <w:ilvl w:val="0"/>
          <w:numId w:val="13"/>
        </w:numPr>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Relativamente ai danni, direttamente verificatisi, da</w:t>
      </w:r>
      <w:r w:rsidRPr="001351BD">
        <w:rPr>
          <w:rFonts w:eastAsia="Times New Roman" w:cs="Times New Roman"/>
          <w:b/>
          <w:sz w:val="22"/>
          <w:szCs w:val="22"/>
          <w:lang w:eastAsia="ar-SA"/>
        </w:rPr>
        <w:t xml:space="preserve"> Furto </w:t>
      </w:r>
      <w:r w:rsidRPr="001351BD">
        <w:rPr>
          <w:rFonts w:eastAsia="Times New Roman" w:cs="Times New Roman"/>
          <w:sz w:val="22"/>
          <w:szCs w:val="22"/>
          <w:lang w:eastAsia="ar-SA"/>
        </w:rPr>
        <w:t xml:space="preserve">la </w:t>
      </w:r>
      <w:proofErr w:type="gramStart"/>
      <w:r w:rsidRPr="001351BD">
        <w:rPr>
          <w:rFonts w:eastAsia="Times New Roman" w:cs="Times New Roman"/>
          <w:sz w:val="22"/>
          <w:szCs w:val="22"/>
          <w:lang w:eastAsia="ar-SA"/>
        </w:rPr>
        <w:t>Società  risponde</w:t>
      </w:r>
      <w:proofErr w:type="gramEnd"/>
      <w:r w:rsidRPr="001351BD">
        <w:rPr>
          <w:rFonts w:eastAsia="Times New Roman" w:cs="Times New Roman"/>
          <w:sz w:val="22"/>
          <w:szCs w:val="22"/>
          <w:lang w:eastAsia="ar-SA"/>
        </w:rPr>
        <w:t>:</w:t>
      </w:r>
    </w:p>
    <w:p w14:paraId="5B5E191B" w14:textId="77777777" w:rsidR="00705839" w:rsidRPr="001351BD" w:rsidRDefault="00705839" w:rsidP="00CC7FDE">
      <w:pPr>
        <w:pStyle w:val="Paragrafoelenco"/>
        <w:numPr>
          <w:ilvl w:val="0"/>
          <w:numId w:val="20"/>
        </w:numPr>
        <w:tabs>
          <w:tab w:val="left" w:pos="709"/>
          <w:tab w:val="left" w:pos="3645"/>
        </w:tabs>
        <w:suppressAutoHyphens/>
        <w:spacing w:after="0" w:line="240" w:lineRule="auto"/>
        <w:ind w:left="340" w:hanging="170"/>
        <w:rPr>
          <w:rFonts w:eastAsia="Times New Roman" w:cs="Times New Roman"/>
          <w:sz w:val="22"/>
          <w:szCs w:val="22"/>
          <w:lang w:eastAsia="ar-SA"/>
        </w:rPr>
      </w:pPr>
      <w:r w:rsidRPr="001351BD">
        <w:rPr>
          <w:rFonts w:eastAsia="Times New Roman" w:cs="Times New Roman"/>
          <w:sz w:val="22"/>
          <w:szCs w:val="22"/>
          <w:lang w:eastAsia="ar-SA"/>
        </w:rPr>
        <w:t>per i Beni Assicurati posti nei locali dei Beni Immobili ed a condizione che l’autore del furto si sia impossessato dei Beni stessi, in uno dei seguenti modi:</w:t>
      </w:r>
    </w:p>
    <w:p w14:paraId="5B5E191C" w14:textId="77777777" w:rsidR="00705839" w:rsidRPr="001351BD" w:rsidRDefault="00705839" w:rsidP="00CC7FDE">
      <w:pPr>
        <w:pStyle w:val="Paragrafoelenco"/>
        <w:numPr>
          <w:ilvl w:val="0"/>
          <w:numId w:val="14"/>
        </w:numPr>
        <w:tabs>
          <w:tab w:val="left" w:pos="3645"/>
        </w:tabs>
        <w:suppressAutoHyphens/>
        <w:spacing w:after="0" w:line="240" w:lineRule="auto"/>
        <w:rPr>
          <w:rFonts w:eastAsia="Times New Roman" w:cs="Times New Roman"/>
          <w:sz w:val="22"/>
          <w:szCs w:val="22"/>
          <w:lang w:eastAsia="ar-SA"/>
        </w:rPr>
      </w:pPr>
      <w:proofErr w:type="gramStart"/>
      <w:r w:rsidRPr="001351BD">
        <w:rPr>
          <w:rFonts w:eastAsia="Times New Roman" w:cs="Times New Roman"/>
          <w:sz w:val="22"/>
          <w:szCs w:val="22"/>
          <w:lang w:eastAsia="ar-SA"/>
        </w:rPr>
        <w:t>violandone</w:t>
      </w:r>
      <w:proofErr w:type="gramEnd"/>
      <w:r w:rsidRPr="001351BD">
        <w:rPr>
          <w:rFonts w:eastAsia="Times New Roman" w:cs="Times New Roman"/>
          <w:sz w:val="22"/>
          <w:szCs w:val="22"/>
          <w:lang w:eastAsia="ar-SA"/>
        </w:rPr>
        <w:t xml:space="preserve"> le difese poste a tutela dei Beni Assicurati, mediante rottura, scasso, forzatura o rimozione  uso di grimaldelli od arnesi simili, uso fraudolento di chiavi, uso di chiavi false; </w:t>
      </w:r>
    </w:p>
    <w:p w14:paraId="5B5E191D" w14:textId="77777777" w:rsidR="00705839" w:rsidRPr="001351BD" w:rsidRDefault="00705839" w:rsidP="00CC7FDE">
      <w:pPr>
        <w:pStyle w:val="Paragrafoelenco"/>
        <w:numPr>
          <w:ilvl w:val="0"/>
          <w:numId w:val="14"/>
        </w:num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introducendosi nei Locali per via diversa da quella ordinaria, che richieda superamento di ostacoli o di ripari mediante impiego di mezzi artificiosi o di particolare agilità personale;</w:t>
      </w:r>
    </w:p>
    <w:p w14:paraId="5B5E191E" w14:textId="77777777" w:rsidR="00705839" w:rsidRPr="001351BD" w:rsidRDefault="00705839" w:rsidP="00CC7FDE">
      <w:pPr>
        <w:pStyle w:val="Paragrafoelenco"/>
        <w:numPr>
          <w:ilvl w:val="0"/>
          <w:numId w:val="14"/>
        </w:num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in altro modo, rimanendo clandestinamente chiuso nei locali contenenti i Beni Assicurati, ed abbia poi asportato la refurtiva a locali chiusi; </w:t>
      </w:r>
    </w:p>
    <w:p w14:paraId="5B5E1920" w14:textId="09AE6E64" w:rsidR="00705839" w:rsidRPr="001351BD" w:rsidRDefault="00705839" w:rsidP="00AE6F8E">
      <w:pPr>
        <w:tabs>
          <w:tab w:val="left" w:pos="851"/>
          <w:tab w:val="left" w:pos="3645"/>
        </w:tabs>
        <w:suppressAutoHyphens/>
        <w:spacing w:after="0" w:line="240" w:lineRule="auto"/>
        <w:rPr>
          <w:rFonts w:eastAsia="Times New Roman" w:cs="Times New Roman"/>
          <w:b/>
          <w:sz w:val="22"/>
          <w:szCs w:val="22"/>
          <w:lang w:eastAsia="ar-SA"/>
        </w:rPr>
      </w:pPr>
      <w:r w:rsidRPr="001351BD">
        <w:rPr>
          <w:rFonts w:eastAsia="Times New Roman" w:cs="Times New Roman"/>
          <w:sz w:val="22"/>
          <w:szCs w:val="22"/>
          <w:lang w:eastAsia="ar-SA"/>
        </w:rPr>
        <w:t xml:space="preserve">con l’applicazione dello scoperto, della franchigia e dei limiti di risarcimento previsti dall’apposita tabella [LSF]. </w:t>
      </w:r>
    </w:p>
    <w:p w14:paraId="5B5E1922" w14:textId="4E84A8E5" w:rsidR="00705839" w:rsidRPr="001351BD" w:rsidRDefault="00705839" w:rsidP="00CC7FDE">
      <w:pPr>
        <w:pStyle w:val="Paragrafoelenco"/>
        <w:numPr>
          <w:ilvl w:val="0"/>
          <w:numId w:val="20"/>
        </w:numPr>
        <w:tabs>
          <w:tab w:val="left" w:pos="709"/>
          <w:tab w:val="left" w:pos="1418"/>
        </w:tabs>
        <w:suppressAutoHyphens/>
        <w:spacing w:after="0" w:line="240" w:lineRule="auto"/>
        <w:ind w:left="340" w:hanging="170"/>
        <w:rPr>
          <w:rFonts w:eastAsia="Times New Roman" w:cs="Times New Roman"/>
          <w:sz w:val="22"/>
          <w:szCs w:val="22"/>
          <w:lang w:eastAsia="ar-SA"/>
        </w:rPr>
      </w:pPr>
      <w:r w:rsidRPr="001351BD">
        <w:rPr>
          <w:rFonts w:eastAsia="Times New Roman" w:cs="Times New Roman"/>
          <w:sz w:val="22"/>
          <w:szCs w:val="22"/>
          <w:lang w:eastAsia="ar-SA"/>
        </w:rPr>
        <w:t>per i Beni Assicurati posti nei locali dei Beni Immobili senza che l’autore del furto se ne sia impossessato con le modalità di cui al precedente punto A.1; In questo caso la Società sarà obbligata a pagare uno o più sinistri che avvengano nel corso del periodo di assicurazione con l’applicazione dello scoperto, della franchigia e dei limiti di risarcimento previsti alla tabella [LSF] (furto senza scasso).</w:t>
      </w:r>
    </w:p>
    <w:p w14:paraId="5B5E1924" w14:textId="6902418F" w:rsidR="00705839" w:rsidRPr="001351BD" w:rsidRDefault="00705839" w:rsidP="00CC7FDE">
      <w:pPr>
        <w:pStyle w:val="Paragrafoelenco"/>
        <w:numPr>
          <w:ilvl w:val="0"/>
          <w:numId w:val="20"/>
        </w:numPr>
        <w:tabs>
          <w:tab w:val="left" w:pos="709"/>
        </w:tabs>
        <w:suppressAutoHyphens/>
        <w:spacing w:after="0" w:line="240" w:lineRule="auto"/>
        <w:ind w:left="340" w:hanging="170"/>
        <w:rPr>
          <w:rFonts w:eastAsia="Times New Roman" w:cs="Times New Roman"/>
          <w:sz w:val="22"/>
          <w:szCs w:val="22"/>
          <w:lang w:eastAsia="ar-SA"/>
        </w:rPr>
      </w:pPr>
      <w:r w:rsidRPr="001351BD">
        <w:rPr>
          <w:rFonts w:eastAsia="Times New Roman" w:cs="Times New Roman"/>
          <w:sz w:val="22"/>
          <w:szCs w:val="22"/>
          <w:lang w:eastAsia="ar-SA"/>
        </w:rPr>
        <w:t>del furto commesso da dipendenti e/o amministratori del Contraente e/o dell’Assicurato, e/o con la loro complicità e/o partecipazione, purché la persona che commette il furto o che ne è complice o partecipe non sia incaricata della custodia delle chiavi dei locali o dei contenitori ove sono riposti i beni ed i valori assicurati, o della sorveglianza dei locali stessi e che il furto sia commesso a locali chiusi ed in ore diverse da quelle durante le quali il dipendente adempie alle sue mansioni nell'interno dei locali stessi.</w:t>
      </w:r>
    </w:p>
    <w:p w14:paraId="5B5E1925" w14:textId="77777777" w:rsidR="00705839" w:rsidRPr="001351BD" w:rsidRDefault="00705839" w:rsidP="00CC7FDE">
      <w:pPr>
        <w:pStyle w:val="Paragrafoelenco"/>
        <w:numPr>
          <w:ilvl w:val="0"/>
          <w:numId w:val="20"/>
        </w:numPr>
        <w:tabs>
          <w:tab w:val="left" w:pos="709"/>
        </w:tabs>
        <w:suppressAutoHyphens/>
        <w:spacing w:after="0" w:line="240" w:lineRule="auto"/>
        <w:ind w:left="340" w:hanging="170"/>
        <w:rPr>
          <w:rFonts w:eastAsia="Times New Roman" w:cs="Times New Roman"/>
          <w:sz w:val="22"/>
          <w:szCs w:val="22"/>
          <w:lang w:eastAsia="ar-SA"/>
        </w:rPr>
      </w:pPr>
      <w:r w:rsidRPr="001351BD">
        <w:rPr>
          <w:rFonts w:eastAsia="Times New Roman" w:cs="Times New Roman"/>
          <w:sz w:val="22"/>
          <w:szCs w:val="22"/>
          <w:lang w:eastAsia="ar-SA"/>
        </w:rPr>
        <w:t>per i Beni Assicurati posti all’aperto per loro naturale uso e destinazione, in spazi ed aree di pertinenza del Contraente e/o dell’Assicurato o presso terzi. In questo caso la Società sarà obbligata a pagare uno o più sinistri che avvengano nel corso del periodo di assicurazione con l’applicazione dello scoperto, della franchigia e dei limiti di risarcimento previsti alla tabella [LSF]</w:t>
      </w:r>
    </w:p>
    <w:p w14:paraId="5B5E1926" w14:textId="77777777" w:rsidR="00705839" w:rsidRPr="001351BD" w:rsidRDefault="00705839" w:rsidP="00AE6F8E">
      <w:pPr>
        <w:pStyle w:val="Paragrafoelenco"/>
        <w:tabs>
          <w:tab w:val="left" w:pos="1418"/>
        </w:tabs>
        <w:suppressAutoHyphens/>
        <w:spacing w:after="0" w:line="240" w:lineRule="auto"/>
        <w:rPr>
          <w:rFonts w:eastAsia="Times New Roman" w:cs="Times New Roman"/>
          <w:sz w:val="22"/>
          <w:szCs w:val="22"/>
          <w:lang w:eastAsia="ar-SA"/>
        </w:rPr>
      </w:pPr>
    </w:p>
    <w:p w14:paraId="5B5E1927" w14:textId="77777777" w:rsidR="00705839" w:rsidRPr="001351BD" w:rsidRDefault="00705839" w:rsidP="00CC7FDE">
      <w:pPr>
        <w:pStyle w:val="Paragrafoelenco"/>
        <w:numPr>
          <w:ilvl w:val="0"/>
          <w:numId w:val="13"/>
        </w:numPr>
        <w:tabs>
          <w:tab w:val="left" w:pos="2552"/>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Relativamente ai danni, direttamente verificatesi, da Rapina e da </w:t>
      </w:r>
      <w:proofErr w:type="gramStart"/>
      <w:r w:rsidRPr="001351BD">
        <w:rPr>
          <w:rFonts w:eastAsia="Times New Roman" w:cs="Times New Roman"/>
          <w:sz w:val="22"/>
          <w:szCs w:val="22"/>
          <w:lang w:eastAsia="ar-SA"/>
        </w:rPr>
        <w:t>Estorsione  dei</w:t>
      </w:r>
      <w:proofErr w:type="gramEnd"/>
      <w:r w:rsidRPr="001351BD">
        <w:rPr>
          <w:rFonts w:eastAsia="Times New Roman" w:cs="Times New Roman"/>
          <w:sz w:val="22"/>
          <w:szCs w:val="22"/>
          <w:lang w:eastAsia="ar-SA"/>
        </w:rPr>
        <w:t xml:space="preserve"> Beni Assicurati la Società pagherà, per uno o più sinistri che avvengano nel corso del periodo con l’applicazione dello scoperto, della franchigia e dei limiti di risarcimento previsti nella tabella [LSF]</w:t>
      </w:r>
      <w:r w:rsidRPr="001351BD">
        <w:rPr>
          <w:rFonts w:eastAsia="Times New Roman" w:cs="Times New Roman"/>
          <w:i/>
          <w:sz w:val="22"/>
          <w:szCs w:val="22"/>
          <w:lang w:eastAsia="ar-SA"/>
        </w:rPr>
        <w:t>;</w:t>
      </w:r>
      <w:r w:rsidRPr="001351BD">
        <w:rPr>
          <w:rFonts w:eastAsia="Times New Roman" w:cs="Times New Roman"/>
          <w:sz w:val="22"/>
          <w:szCs w:val="22"/>
          <w:lang w:eastAsia="ar-SA"/>
        </w:rPr>
        <w:t xml:space="preserve"> </w:t>
      </w:r>
    </w:p>
    <w:p w14:paraId="5B5E1928" w14:textId="77777777" w:rsidR="00705839" w:rsidRPr="001351BD" w:rsidRDefault="00705839" w:rsidP="00AE6F8E">
      <w:pPr>
        <w:pStyle w:val="Paragrafoelenco"/>
        <w:tabs>
          <w:tab w:val="left" w:pos="2552"/>
        </w:tabs>
        <w:suppressAutoHyphens/>
        <w:spacing w:after="0" w:line="240" w:lineRule="auto"/>
        <w:ind w:left="360"/>
        <w:rPr>
          <w:rFonts w:eastAsia="Times New Roman" w:cs="Times New Roman"/>
          <w:sz w:val="22"/>
          <w:szCs w:val="22"/>
          <w:lang w:eastAsia="ar-SA"/>
        </w:rPr>
      </w:pPr>
    </w:p>
    <w:p w14:paraId="5B5E192A" w14:textId="0A4F6A73" w:rsidR="00705839" w:rsidRPr="001351BD" w:rsidRDefault="00705839" w:rsidP="00CC7FDE">
      <w:pPr>
        <w:pStyle w:val="Paragrafoelenco"/>
        <w:numPr>
          <w:ilvl w:val="0"/>
          <w:numId w:val="13"/>
        </w:numPr>
        <w:tabs>
          <w:tab w:val="left" w:pos="2552"/>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Relativamente ai danni, direttamente verificatesi da Scippo dei Beni Assicurati la Società pagherà, per uno o più sinistri che avvengano nel corso del periodo con l’applicazione dello scoperto, della franchigia e dei limiti di risarcimento previsti nella tabella [LSF];</w:t>
      </w:r>
    </w:p>
    <w:p w14:paraId="5B5E192C" w14:textId="4F25E933" w:rsidR="00705839" w:rsidRPr="001351BD" w:rsidRDefault="00705839" w:rsidP="00CC7FDE">
      <w:pPr>
        <w:pStyle w:val="Paragrafoelenco"/>
        <w:widowControl w:val="0"/>
        <w:numPr>
          <w:ilvl w:val="0"/>
          <w:numId w:val="13"/>
        </w:numPr>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Relativamente ai danni, direttamente verificatesi, derivanti da furto con destrezza di Beni Assicurati posti nell’interno dei Beni Immobili e commessi durante l’orario di apertura al pubblico, la Società ne risponde nei limiti di quanto previsto nella tabella [LSF]; </w:t>
      </w:r>
    </w:p>
    <w:p w14:paraId="5B5E192D" w14:textId="77777777" w:rsidR="00705839" w:rsidRPr="001351BD" w:rsidRDefault="00705839" w:rsidP="00CC7FDE">
      <w:pPr>
        <w:pStyle w:val="Paragrafoelenco"/>
        <w:numPr>
          <w:ilvl w:val="0"/>
          <w:numId w:val="13"/>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Relativamente ai danni direttamente verificatesi in conseguenza di Furto, Rapina, Estorsione e Valori, Oggetti d’Arte  e Preziosi affidati a portavalori (persone di età compresa tra i 18 ed i 70 anni incaricate del trasporto dei valori stessi) avvenuti all’esterno dei locali, ovunque ma sempre sul territorio nazionale, della Repubblica di San Marino e della Città del Vaticano, la Società risponderà, per uno o più sinistri che avvengano nel corso del Periodo di assicurazione, nei limiti di quanto previsto nella tabella [LSF]. In caso di Furto con destrezza resta operante il </w:t>
      </w:r>
      <w:proofErr w:type="spellStart"/>
      <w:r w:rsidRPr="001351BD">
        <w:rPr>
          <w:rFonts w:eastAsia="Times New Roman" w:cs="Times New Roman"/>
          <w:sz w:val="22"/>
          <w:szCs w:val="22"/>
          <w:lang w:eastAsia="ar-SA"/>
        </w:rPr>
        <w:t>sottolimite</w:t>
      </w:r>
      <w:proofErr w:type="spellEnd"/>
      <w:r w:rsidRPr="001351BD">
        <w:rPr>
          <w:rFonts w:eastAsia="Times New Roman" w:cs="Times New Roman"/>
          <w:sz w:val="22"/>
          <w:szCs w:val="22"/>
          <w:lang w:eastAsia="ar-SA"/>
        </w:rPr>
        <w:t xml:space="preserve"> di cui alla specifica garanzia (lettera D).</w:t>
      </w:r>
    </w:p>
    <w:p w14:paraId="5B5E192F" w14:textId="7C701CC5" w:rsidR="00705839" w:rsidRPr="001351BD" w:rsidRDefault="00705839" w:rsidP="00AE6F8E">
      <w:pPr>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       La garanzia portavalori non è operante dalle ore 21:00 fino alle ore 6:00.</w:t>
      </w:r>
    </w:p>
    <w:p w14:paraId="5B5E1930" w14:textId="13BE8106" w:rsidR="00705839" w:rsidRPr="001351BD" w:rsidRDefault="00705839" w:rsidP="00CC7FDE">
      <w:pPr>
        <w:pStyle w:val="Paragrafoelenco"/>
        <w:numPr>
          <w:ilvl w:val="0"/>
          <w:numId w:val="13"/>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Per i danni, direttamente verificatisi, in conseguenz</w:t>
      </w:r>
      <w:r w:rsidR="007E41AD" w:rsidRPr="001351BD">
        <w:rPr>
          <w:rFonts w:eastAsia="Times New Roman" w:cs="Times New Roman"/>
          <w:sz w:val="22"/>
          <w:szCs w:val="22"/>
          <w:lang w:eastAsia="ar-SA"/>
        </w:rPr>
        <w:t>a di Furto, Rapina, Estorsione di</w:t>
      </w:r>
      <w:r w:rsidRPr="001351BD">
        <w:rPr>
          <w:rFonts w:eastAsia="Times New Roman" w:cs="Times New Roman"/>
          <w:sz w:val="22"/>
          <w:szCs w:val="22"/>
          <w:lang w:eastAsia="ar-SA"/>
        </w:rPr>
        <w:t xml:space="preserve"> Valori e Preziosi, che sono:</w:t>
      </w:r>
    </w:p>
    <w:p w14:paraId="5B5E1931" w14:textId="77777777" w:rsidR="00705839" w:rsidRPr="001351BD" w:rsidRDefault="00705839" w:rsidP="00CC7FDE">
      <w:pPr>
        <w:pStyle w:val="Paragrafoelenco"/>
        <w:numPr>
          <w:ilvl w:val="0"/>
          <w:numId w:val="25"/>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ovunque riposti, </w:t>
      </w:r>
    </w:p>
    <w:p w14:paraId="5B5E1932" w14:textId="77777777" w:rsidR="00705839" w:rsidRPr="001351BD" w:rsidRDefault="00705839" w:rsidP="00CC7FDE">
      <w:pPr>
        <w:pStyle w:val="Paragrafoelenco"/>
        <w:numPr>
          <w:ilvl w:val="0"/>
          <w:numId w:val="25"/>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contenuti in registratori di cassa e cassetti chiusi a chiave,</w:t>
      </w:r>
    </w:p>
    <w:p w14:paraId="5B5E1933" w14:textId="77777777" w:rsidR="00705839" w:rsidRPr="001351BD" w:rsidRDefault="00705839" w:rsidP="00CC7FDE">
      <w:pPr>
        <w:pStyle w:val="Paragrafoelenco"/>
        <w:numPr>
          <w:ilvl w:val="0"/>
          <w:numId w:val="25"/>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contenuti nei mezzi di custodia posti all’interno dei Beni Immobili,</w:t>
      </w:r>
    </w:p>
    <w:p w14:paraId="5B5E1934" w14:textId="77777777" w:rsidR="00705839" w:rsidRPr="001351BD" w:rsidRDefault="00705839" w:rsidP="00CC7FDE">
      <w:pPr>
        <w:pStyle w:val="Paragrafoelenco"/>
        <w:numPr>
          <w:ilvl w:val="0"/>
          <w:numId w:val="25"/>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contenuti nei mezzi di custodia posti all’esterno dei Beni Immobili,</w:t>
      </w:r>
    </w:p>
    <w:p w14:paraId="608ADC01" w14:textId="24EA5174" w:rsidR="00EC464B" w:rsidRPr="001351BD" w:rsidRDefault="00705839" w:rsidP="00AE6F8E">
      <w:pPr>
        <w:tabs>
          <w:tab w:val="left" w:pos="851"/>
          <w:tab w:val="left" w:pos="3645"/>
        </w:tabs>
        <w:suppressAutoHyphens/>
        <w:spacing w:after="0" w:line="240" w:lineRule="auto"/>
        <w:ind w:left="708"/>
        <w:rPr>
          <w:rFonts w:eastAsia="Times New Roman" w:cs="Times New Roman"/>
          <w:sz w:val="22"/>
          <w:szCs w:val="22"/>
          <w:lang w:eastAsia="ar-SA"/>
        </w:rPr>
      </w:pPr>
      <w:r w:rsidRPr="001351BD">
        <w:rPr>
          <w:rFonts w:eastAsia="Times New Roman" w:cs="Times New Roman"/>
          <w:sz w:val="22"/>
          <w:szCs w:val="22"/>
          <w:lang w:eastAsia="ar-SA"/>
        </w:rPr>
        <w:t xml:space="preserve">la Società pagherà, per uno o più sinistri che avvengano nel corso del Periodo di assicurazione, nei limiti di quanto previsto nella tabella [LSF e senza l’applicazione di quanto previsto, relativamente alla “assicurazione parziale”, dall'articolo 1907 del Codice Civile. In caso di Scippo resta operante il </w:t>
      </w:r>
      <w:proofErr w:type="spellStart"/>
      <w:r w:rsidRPr="001351BD">
        <w:rPr>
          <w:rFonts w:eastAsia="Times New Roman" w:cs="Times New Roman"/>
          <w:sz w:val="22"/>
          <w:szCs w:val="22"/>
          <w:lang w:eastAsia="ar-SA"/>
        </w:rPr>
        <w:t>sottolimite</w:t>
      </w:r>
      <w:proofErr w:type="spellEnd"/>
      <w:r w:rsidRPr="001351BD">
        <w:rPr>
          <w:rFonts w:eastAsia="Times New Roman" w:cs="Times New Roman"/>
          <w:sz w:val="22"/>
          <w:szCs w:val="22"/>
          <w:lang w:eastAsia="ar-SA"/>
        </w:rPr>
        <w:t xml:space="preserve"> di cui alla specifica garanzia (lettera C). </w:t>
      </w:r>
    </w:p>
    <w:p w14:paraId="51FB5BAA" w14:textId="77777777" w:rsidR="00EC464B" w:rsidRPr="001351BD" w:rsidRDefault="00EC464B" w:rsidP="00AE6F8E">
      <w:pPr>
        <w:pStyle w:val="Paragrafoelenco"/>
        <w:tabs>
          <w:tab w:val="left" w:pos="851"/>
          <w:tab w:val="left" w:pos="3645"/>
        </w:tabs>
        <w:suppressAutoHyphens/>
        <w:spacing w:after="0" w:line="240" w:lineRule="auto"/>
        <w:ind w:left="360"/>
        <w:rPr>
          <w:rFonts w:eastAsia="Times New Roman" w:cs="Times New Roman"/>
          <w:sz w:val="22"/>
          <w:szCs w:val="22"/>
          <w:lang w:eastAsia="ar-SA"/>
        </w:rPr>
      </w:pPr>
    </w:p>
    <w:p w14:paraId="5B5E1937" w14:textId="77777777" w:rsidR="00705839" w:rsidRPr="001351BD" w:rsidRDefault="00705839" w:rsidP="00AE6F8E">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Sono altresì considerati </w:t>
      </w:r>
      <w:proofErr w:type="gramStart"/>
      <w:r w:rsidRPr="001351BD">
        <w:rPr>
          <w:rFonts w:eastAsia="Times New Roman" w:cs="Times New Roman"/>
          <w:sz w:val="22"/>
          <w:szCs w:val="22"/>
          <w:lang w:eastAsia="ar-SA"/>
        </w:rPr>
        <w:t>danni  garantiti</w:t>
      </w:r>
      <w:proofErr w:type="gramEnd"/>
      <w:r w:rsidRPr="001351BD">
        <w:rPr>
          <w:rFonts w:eastAsia="Times New Roman" w:cs="Times New Roman"/>
          <w:sz w:val="22"/>
          <w:szCs w:val="22"/>
          <w:lang w:eastAsia="ar-SA"/>
        </w:rPr>
        <w:t xml:space="preserve"> dalla presente Assicurazione i guasti e gli atti vandalici, commessi dagli autori dei reati ai Beni Assicurati, in occasione di Furto, Rapina ed o nel tentativo di commetterli. La Società pagherà, per i guasti procurati dai ladri per l’ingresso nei luoghi dove sono i Beni Assicurati e per gli atti vandalici procurati dai ladri nei luoghi dove sono posti i Beni Assicurati, nei limiti di quanto previsto nella tabella [LSF]</w:t>
      </w:r>
    </w:p>
    <w:p w14:paraId="5B5E1939" w14:textId="77777777" w:rsidR="00705839" w:rsidRPr="001351BD" w:rsidRDefault="00705839" w:rsidP="00AE6F8E">
      <w:pPr>
        <w:tabs>
          <w:tab w:val="left" w:pos="3645"/>
        </w:tabs>
        <w:suppressAutoHyphens/>
        <w:spacing w:after="0" w:line="240" w:lineRule="auto"/>
        <w:rPr>
          <w:rFonts w:eastAsia="Times New Roman" w:cs="Times New Roman"/>
          <w:sz w:val="22"/>
          <w:szCs w:val="22"/>
          <w:lang w:eastAsia="ar-SA"/>
        </w:rPr>
      </w:pPr>
    </w:p>
    <w:p w14:paraId="5B5E193A" w14:textId="77777777" w:rsidR="00705839" w:rsidRPr="001351BD" w:rsidRDefault="00705839"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Resta altresì convenuto che relativamente alla globalità dei danni di cui sopra, la Società non pagherà, per uno o più sinistri che avvengano nel corso del Periodo di assicurazione, somma maggiore di quanto previsto nella tabella [LSF] e senza l’applicazione di quanto previsto, relativamente alla “assicurazione parziale”, dall'articolo 1907 del Codice Civile.</w:t>
      </w:r>
    </w:p>
    <w:p w14:paraId="5B5E193B" w14:textId="77777777" w:rsidR="00705839" w:rsidRPr="001351BD" w:rsidRDefault="00705839"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Fermo restando quanto previsto al paragrafo che precede e fermo restando gli altri limiti d’indennizzo, in caso di Sinistro la Somma Assicurata per la garanzia Furto, si intenderà ridotta, con effetto immediato e fino al termine del Periodo di assicurazione, di un importo uguale a quello del danno indennizzabile, al netto di eventuali franchigie o scoperti. </w:t>
      </w:r>
    </w:p>
    <w:p w14:paraId="5B5E1940" w14:textId="77777777" w:rsidR="00705839" w:rsidRPr="001351BD" w:rsidRDefault="00705839"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Entro 30 giorni dalla data del sinistro, la Società si impegna a comunicare, al Contraente Assicurato, l’eventuale disponibilità al reintegro della somma assicurata e dei relativi limiti di indennizzo, nonché il relativo premio.    </w:t>
      </w:r>
    </w:p>
    <w:p w14:paraId="5B5E1941" w14:textId="77777777" w:rsidR="00705839" w:rsidRPr="001351BD" w:rsidRDefault="00705839"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Il reintegro decorrerà a far tempo dalle ore 24 del giorno in cui il Contraente avrà accettato le condizioni di reintegro rilasciate dalla Società; dalla parte di somma così reintegrata saranno comunque esclusi i beni in rame. Il pagamento da parte del Contraente/Assicurato del relativo rateo di Premio deve essere effettuato entro i termini di cui all’articolo </w:t>
      </w:r>
      <w:r w:rsidRPr="001351BD">
        <w:rPr>
          <w:rFonts w:eastAsia="Times New Roman" w:cs="Times New Roman"/>
          <w:i/>
          <w:sz w:val="22"/>
          <w:szCs w:val="22"/>
          <w:lang w:eastAsia="ar-SA"/>
        </w:rPr>
        <w:t xml:space="preserve">Pagamenti per variazioni con incasso </w:t>
      </w:r>
      <w:proofErr w:type="gramStart"/>
      <w:r w:rsidRPr="001351BD">
        <w:rPr>
          <w:rFonts w:eastAsia="Times New Roman" w:cs="Times New Roman"/>
          <w:i/>
          <w:sz w:val="22"/>
          <w:szCs w:val="22"/>
          <w:lang w:eastAsia="ar-SA"/>
        </w:rPr>
        <w:t>premio</w:t>
      </w:r>
      <w:r w:rsidRPr="001351BD">
        <w:rPr>
          <w:rFonts w:eastAsia="Times New Roman" w:cs="Times New Roman"/>
          <w:sz w:val="22"/>
          <w:szCs w:val="22"/>
          <w:lang w:eastAsia="ar-SA"/>
        </w:rPr>
        <w:t xml:space="preserve">  dalla</w:t>
      </w:r>
      <w:proofErr w:type="gramEnd"/>
      <w:r w:rsidRPr="001351BD">
        <w:rPr>
          <w:rFonts w:eastAsia="Times New Roman" w:cs="Times New Roman"/>
          <w:sz w:val="22"/>
          <w:szCs w:val="22"/>
          <w:lang w:eastAsia="ar-SA"/>
        </w:rPr>
        <w:t xml:space="preserve"> ricezione dell’appendice di aumento relativa al reintegro.</w:t>
      </w:r>
    </w:p>
    <w:p w14:paraId="5C894937" w14:textId="09A38A50" w:rsidR="00EC464B" w:rsidRPr="001351BD" w:rsidRDefault="00EC464B" w:rsidP="00AE6F8E">
      <w:pPr>
        <w:tabs>
          <w:tab w:val="left" w:pos="851"/>
          <w:tab w:val="left" w:pos="3645"/>
        </w:tabs>
        <w:suppressAutoHyphens/>
        <w:spacing w:after="0" w:line="240" w:lineRule="auto"/>
        <w:rPr>
          <w:rFonts w:eastAsia="Times New Roman" w:cs="Times New Roman"/>
          <w:b/>
          <w:sz w:val="22"/>
          <w:szCs w:val="22"/>
          <w:lang w:eastAsia="ar-SA"/>
        </w:rPr>
      </w:pPr>
    </w:p>
    <w:p w14:paraId="19CAB600" w14:textId="58C604E1" w:rsidR="00EC464B" w:rsidRPr="001351BD" w:rsidRDefault="004A0556" w:rsidP="00694248">
      <w:pPr>
        <w:pStyle w:val="Titolo3"/>
        <w:numPr>
          <w:ilvl w:val="0"/>
          <w:numId w:val="1"/>
        </w:numPr>
        <w:spacing w:line="240" w:lineRule="auto"/>
        <w:rPr>
          <w:rFonts w:asciiTheme="minorHAnsi" w:hAnsiTheme="minorHAnsi"/>
          <w:sz w:val="28"/>
          <w:szCs w:val="22"/>
        </w:rPr>
      </w:pPr>
      <w:r w:rsidRPr="001351BD">
        <w:rPr>
          <w:rFonts w:asciiTheme="minorHAnsi" w:hAnsiTheme="minorHAnsi"/>
          <w:sz w:val="28"/>
          <w:szCs w:val="22"/>
        </w:rPr>
        <w:t>sezione elettronica</w:t>
      </w:r>
    </w:p>
    <w:p w14:paraId="704D684F" w14:textId="0A4DB9BD" w:rsidR="00EC464B" w:rsidRPr="001351BD" w:rsidRDefault="00EC464B"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La </w:t>
      </w:r>
      <w:proofErr w:type="gramStart"/>
      <w:r w:rsidRPr="001351BD">
        <w:rPr>
          <w:rFonts w:eastAsia="Times New Roman" w:cs="Times New Roman"/>
          <w:sz w:val="22"/>
          <w:szCs w:val="22"/>
          <w:lang w:eastAsia="ar-SA"/>
        </w:rPr>
        <w:t>Società  indennizza</w:t>
      </w:r>
      <w:proofErr w:type="gramEnd"/>
      <w:r w:rsidRPr="001351BD">
        <w:rPr>
          <w:rFonts w:eastAsia="Times New Roman" w:cs="Times New Roman"/>
          <w:sz w:val="22"/>
          <w:szCs w:val="22"/>
          <w:lang w:eastAsia="ar-SA"/>
        </w:rPr>
        <w:t xml:space="preserve"> i danni, direttamente verificatisi agli </w:t>
      </w:r>
      <w:r w:rsidRPr="001351BD">
        <w:rPr>
          <w:rFonts w:eastAsia="Times New Roman" w:cs="Times New Roman"/>
          <w:b/>
          <w:sz w:val="22"/>
          <w:szCs w:val="22"/>
          <w:lang w:eastAsia="ar-SA"/>
        </w:rPr>
        <w:t>impianti ed apparecchiature elettroniche</w:t>
      </w:r>
      <w:r w:rsidRPr="001351BD">
        <w:rPr>
          <w:rFonts w:eastAsia="Times New Roman" w:cs="Times New Roman"/>
          <w:sz w:val="22"/>
          <w:szCs w:val="22"/>
          <w:lang w:eastAsia="ar-SA"/>
        </w:rPr>
        <w:t>, anche se di proprietà di terzi, installati o in attesa di installazione presso l’Assicurato, collaudati e pronti per l’uso cui sono destinati, causati da qualsiasi evento accidentale, salvo quanto stabilito dal successivo articolo.</w:t>
      </w:r>
    </w:p>
    <w:p w14:paraId="095D6593" w14:textId="135497D2" w:rsidR="00EC464B" w:rsidRPr="001351BD" w:rsidRDefault="00EC464B" w:rsidP="00AE6F8E">
      <w:p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L'assicurazione è prestata nella forma a “primo rischio assoluto” e cioè senza applicazione della regola proporzionale di cui all'art. 1907 del Codice Civile.</w:t>
      </w:r>
    </w:p>
    <w:p w14:paraId="387D471E" w14:textId="551DFE9A" w:rsidR="007E41AD" w:rsidRPr="001351BD" w:rsidRDefault="007E41AD" w:rsidP="00CC7FDE">
      <w:pPr>
        <w:pStyle w:val="Paragrafoelenco"/>
        <w:numPr>
          <w:ilvl w:val="0"/>
          <w:numId w:val="26"/>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Relativamente alle maggiori spese sostenute, in caso di sinistro indennizzabile a termini di polizza che provochi l’interruzione parziale o totale di funzionamento degli impianti ed apparecchiature elettroniche, la Società</w:t>
      </w:r>
      <w:r w:rsidR="000342C8" w:rsidRPr="001351BD">
        <w:rPr>
          <w:rFonts w:eastAsia="Times New Roman" w:cs="Times New Roman"/>
          <w:sz w:val="22"/>
          <w:szCs w:val="22"/>
          <w:lang w:eastAsia="ar-SA"/>
        </w:rPr>
        <w:t xml:space="preserve"> </w:t>
      </w:r>
      <w:r w:rsidRPr="001351BD">
        <w:rPr>
          <w:rFonts w:eastAsia="Times New Roman" w:cs="Times New Roman"/>
          <w:sz w:val="22"/>
          <w:szCs w:val="22"/>
          <w:lang w:eastAsia="ar-SA"/>
        </w:rPr>
        <w:t>indennizza, fino alla concorrenza della somma assicurata in polizza le maggiori spese, sostenute e documentate dall’Assicurato durante il periodo di indennizzo, rispetto a quelle normali necessarie alla prosecuzione delle funzioni svolte dall’impianto o apparecchiatura distrutto o danneggiato.</w:t>
      </w:r>
    </w:p>
    <w:p w14:paraId="391E2550" w14:textId="77777777" w:rsidR="007E41AD" w:rsidRPr="001351BD" w:rsidRDefault="007E41AD" w:rsidP="00AE6F8E">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Sono assicurati unicamente le maggiori spese dovute a:</w:t>
      </w:r>
    </w:p>
    <w:p w14:paraId="548A389D" w14:textId="0D671ABF" w:rsidR="007E41AD" w:rsidRPr="001351BD" w:rsidRDefault="007E41AD" w:rsidP="00CC7FDE">
      <w:pPr>
        <w:pStyle w:val="Paragrafoelenco"/>
        <w:numPr>
          <w:ilvl w:val="0"/>
          <w:numId w:val="27"/>
        </w:numPr>
        <w:tabs>
          <w:tab w:val="left" w:pos="851"/>
          <w:tab w:val="left" w:pos="3645"/>
        </w:tabs>
        <w:suppressAutoHyphens/>
        <w:spacing w:after="0" w:line="240" w:lineRule="auto"/>
        <w:ind w:left="1080"/>
        <w:rPr>
          <w:rFonts w:eastAsia="Times New Roman" w:cs="Times New Roman"/>
          <w:sz w:val="22"/>
          <w:szCs w:val="22"/>
          <w:lang w:eastAsia="ar-SA"/>
        </w:rPr>
      </w:pPr>
      <w:r w:rsidRPr="001351BD">
        <w:rPr>
          <w:rFonts w:eastAsia="Times New Roman" w:cs="Times New Roman"/>
          <w:sz w:val="22"/>
          <w:szCs w:val="22"/>
          <w:lang w:eastAsia="ar-SA"/>
        </w:rPr>
        <w:t>l’uso di impianto o apparecchiatura in sostituzione di quelli danneggiati o distrutti;</w:t>
      </w:r>
    </w:p>
    <w:p w14:paraId="55AAD4F9" w14:textId="3AC28E29" w:rsidR="007E41AD" w:rsidRPr="001351BD" w:rsidRDefault="007E41AD" w:rsidP="00CC7FDE">
      <w:pPr>
        <w:pStyle w:val="Paragrafoelenco"/>
        <w:numPr>
          <w:ilvl w:val="0"/>
          <w:numId w:val="27"/>
        </w:numPr>
        <w:tabs>
          <w:tab w:val="left" w:pos="851"/>
          <w:tab w:val="left" w:pos="3645"/>
        </w:tabs>
        <w:suppressAutoHyphens/>
        <w:spacing w:after="0" w:line="240" w:lineRule="auto"/>
        <w:ind w:left="1080"/>
        <w:rPr>
          <w:rFonts w:eastAsia="Times New Roman" w:cs="Times New Roman"/>
          <w:sz w:val="22"/>
          <w:szCs w:val="22"/>
          <w:lang w:eastAsia="ar-SA"/>
        </w:rPr>
      </w:pPr>
      <w:r w:rsidRPr="001351BD">
        <w:rPr>
          <w:rFonts w:eastAsia="Times New Roman" w:cs="Times New Roman"/>
          <w:sz w:val="22"/>
          <w:szCs w:val="22"/>
          <w:lang w:eastAsia="ar-SA"/>
        </w:rPr>
        <w:t>applicazione di metodi di lavoro alternativi;</w:t>
      </w:r>
    </w:p>
    <w:p w14:paraId="15B92A8D" w14:textId="3CADECBE" w:rsidR="007E41AD" w:rsidRPr="001351BD" w:rsidRDefault="007E41AD" w:rsidP="00CC7FDE">
      <w:pPr>
        <w:pStyle w:val="Paragrafoelenco"/>
        <w:numPr>
          <w:ilvl w:val="0"/>
          <w:numId w:val="27"/>
        </w:numPr>
        <w:tabs>
          <w:tab w:val="left" w:pos="851"/>
          <w:tab w:val="left" w:pos="3645"/>
        </w:tabs>
        <w:suppressAutoHyphens/>
        <w:spacing w:after="0" w:line="240" w:lineRule="auto"/>
        <w:ind w:left="1080"/>
        <w:rPr>
          <w:rFonts w:eastAsia="Times New Roman" w:cs="Times New Roman"/>
          <w:sz w:val="22"/>
          <w:szCs w:val="22"/>
          <w:lang w:eastAsia="ar-SA"/>
        </w:rPr>
      </w:pPr>
      <w:r w:rsidRPr="001351BD">
        <w:rPr>
          <w:rFonts w:eastAsia="Times New Roman" w:cs="Times New Roman"/>
          <w:sz w:val="22"/>
          <w:szCs w:val="22"/>
          <w:lang w:eastAsia="ar-SA"/>
        </w:rPr>
        <w:t>prestazioni di servizi da terzi;</w:t>
      </w:r>
    </w:p>
    <w:p w14:paraId="7BA231BF" w14:textId="2F5107F7" w:rsidR="007E41AD" w:rsidRPr="001351BD" w:rsidRDefault="007E41AD" w:rsidP="00CC7FDE">
      <w:pPr>
        <w:pStyle w:val="Paragrafoelenco"/>
        <w:numPr>
          <w:ilvl w:val="0"/>
          <w:numId w:val="27"/>
        </w:numPr>
        <w:tabs>
          <w:tab w:val="left" w:pos="851"/>
          <w:tab w:val="left" w:pos="3645"/>
        </w:tabs>
        <w:suppressAutoHyphens/>
        <w:spacing w:after="0" w:line="240" w:lineRule="auto"/>
        <w:ind w:left="1080"/>
        <w:rPr>
          <w:rFonts w:eastAsia="Times New Roman" w:cs="Times New Roman"/>
          <w:sz w:val="22"/>
          <w:szCs w:val="22"/>
          <w:lang w:eastAsia="ar-SA"/>
        </w:rPr>
      </w:pPr>
      <w:r w:rsidRPr="001351BD">
        <w:rPr>
          <w:rFonts w:eastAsia="Times New Roman" w:cs="Times New Roman"/>
          <w:sz w:val="22"/>
          <w:szCs w:val="22"/>
          <w:lang w:eastAsia="ar-SA"/>
        </w:rPr>
        <w:t>lavoro straordinario, notturno, festivo, trasporto a grande velocità e trasporti con linee aeree regolari purché tali costi supplementari siano stati sostenuti dall’Assicurato per interventi urgenti di ripristino.</w:t>
      </w:r>
    </w:p>
    <w:p w14:paraId="52AB5CCE" w14:textId="77777777" w:rsidR="00AE6F8E" w:rsidRPr="001351BD" w:rsidRDefault="00AE6F8E" w:rsidP="00AE6F8E">
      <w:pPr>
        <w:pStyle w:val="Paragrafoelenco"/>
        <w:tabs>
          <w:tab w:val="left" w:pos="851"/>
          <w:tab w:val="left" w:pos="3645"/>
        </w:tabs>
        <w:suppressAutoHyphens/>
        <w:spacing w:after="0" w:line="240" w:lineRule="auto"/>
        <w:ind w:left="1080"/>
        <w:rPr>
          <w:rFonts w:eastAsia="Times New Roman" w:cs="Times New Roman"/>
          <w:sz w:val="22"/>
          <w:szCs w:val="22"/>
          <w:lang w:eastAsia="ar-SA"/>
        </w:rPr>
      </w:pPr>
    </w:p>
    <w:p w14:paraId="185B5404" w14:textId="23BAC7C4" w:rsidR="007E41AD" w:rsidRPr="001351BD" w:rsidRDefault="007E41AD" w:rsidP="00AE6F8E">
      <w:pPr>
        <w:tabs>
          <w:tab w:val="left" w:pos="851"/>
          <w:tab w:val="left" w:pos="3645"/>
        </w:tabs>
        <w:suppressAutoHyphens/>
        <w:spacing w:after="0" w:line="240" w:lineRule="auto"/>
        <w:ind w:left="708"/>
        <w:rPr>
          <w:rFonts w:eastAsia="Times New Roman" w:cs="Times New Roman"/>
          <w:sz w:val="22"/>
          <w:szCs w:val="22"/>
          <w:lang w:eastAsia="ar-SA"/>
        </w:rPr>
      </w:pPr>
      <w:r w:rsidRPr="001351BD">
        <w:rPr>
          <w:rFonts w:eastAsia="Times New Roman" w:cs="Times New Roman"/>
          <w:sz w:val="22"/>
          <w:szCs w:val="22"/>
          <w:lang w:eastAsia="ar-SA"/>
        </w:rPr>
        <w:t>La Società non indennizza le maggiori spese dovute a:</w:t>
      </w:r>
    </w:p>
    <w:p w14:paraId="02B2D906" w14:textId="7BC85CC2"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limitazione dell’attività aziendale e difficoltà nella rimessa in efficienza dell’impianto o apparecchiatura distrutto o danneggiato derivanti da provvedimenti di governo a di altra Autorità;</w:t>
      </w:r>
    </w:p>
    <w:p w14:paraId="223C7E2B" w14:textId="067EBB2E"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eventuali indisponibilità di mezzi finanziari da parte dell’Assicurato per la riparazione od il rimpiazzo dell’impianto o apparecchiatura distrutto o danneggiato;</w:t>
      </w:r>
    </w:p>
    <w:p w14:paraId="05C0F9F0" w14:textId="536C6272"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modifiche, migliorie revisioni eseguite in occasione della riparazione o del rimpiazzo dell’impianto o apparecchiatura distrutto o danneggiato;</w:t>
      </w:r>
    </w:p>
    <w:p w14:paraId="57412D26" w14:textId="76A55BDB"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deterioramento, distruzione o danneggiamento di materie prime, semilavorati o prodotti finiti, approvvigionamenti destinati all’esercizio e questo anche se tali circostanze rappresentano o provocano ulteriori danni materiali e diretti ad un impianto o apparecchiatura assicurato;</w:t>
      </w:r>
    </w:p>
    <w:p w14:paraId="7A6DF726" w14:textId="4B505DA3"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danni ai supporti dati;</w:t>
      </w:r>
    </w:p>
    <w:p w14:paraId="67AF5FAB" w14:textId="4C47C38B" w:rsidR="007E41AD" w:rsidRPr="001351BD" w:rsidRDefault="007E41AD" w:rsidP="00CC7FDE">
      <w:pPr>
        <w:pStyle w:val="Paragrafoelenco"/>
        <w:numPr>
          <w:ilvl w:val="0"/>
          <w:numId w:val="28"/>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ricostruzione di dati e programmi distrutti o danneggiati.</w:t>
      </w:r>
    </w:p>
    <w:p w14:paraId="782589FA" w14:textId="77777777" w:rsidR="000342C8" w:rsidRPr="001351BD" w:rsidRDefault="000342C8" w:rsidP="00AE6F8E">
      <w:pPr>
        <w:tabs>
          <w:tab w:val="left" w:pos="851"/>
          <w:tab w:val="left" w:pos="3645"/>
        </w:tabs>
        <w:suppressAutoHyphens/>
        <w:spacing w:after="0" w:line="240" w:lineRule="auto"/>
        <w:rPr>
          <w:rFonts w:eastAsia="Times New Roman" w:cs="Times New Roman"/>
          <w:sz w:val="22"/>
          <w:szCs w:val="22"/>
          <w:lang w:eastAsia="ar-SA"/>
        </w:rPr>
      </w:pPr>
    </w:p>
    <w:p w14:paraId="4DF60E7E" w14:textId="77777777" w:rsidR="007E41AD" w:rsidRPr="001351BD" w:rsidRDefault="007E41AD" w:rsidP="00AE6F8E">
      <w:pPr>
        <w:tabs>
          <w:tab w:val="left" w:pos="851"/>
          <w:tab w:val="left" w:pos="3645"/>
        </w:tabs>
        <w:suppressAutoHyphens/>
        <w:spacing w:after="0" w:line="240" w:lineRule="auto"/>
        <w:ind w:left="708"/>
        <w:rPr>
          <w:rFonts w:eastAsia="Times New Roman" w:cs="Times New Roman"/>
          <w:sz w:val="22"/>
          <w:szCs w:val="22"/>
          <w:lang w:eastAsia="ar-SA"/>
        </w:rPr>
      </w:pPr>
      <w:r w:rsidRPr="001351BD">
        <w:rPr>
          <w:rFonts w:eastAsia="Times New Roman" w:cs="Times New Roman"/>
          <w:sz w:val="22"/>
          <w:szCs w:val="22"/>
          <w:lang w:eastAsia="ar-SA"/>
        </w:rPr>
        <w:t>Il periodo di indennizzo inizia dal momento in cui insorgono le maggiori spese e continua per il periodo strettamente necessario per la riparazione o sostituzione dell’impianto o apparecchiatura distrutto o danneggiato, ma comunque non oltre 180 giorni dal verificarsi del sinistro.</w:t>
      </w:r>
    </w:p>
    <w:p w14:paraId="3009109C" w14:textId="2001473E" w:rsidR="000342C8" w:rsidRPr="001351BD" w:rsidRDefault="000342C8" w:rsidP="00AE6F8E">
      <w:pPr>
        <w:tabs>
          <w:tab w:val="left" w:pos="851"/>
          <w:tab w:val="left" w:pos="3645"/>
        </w:tabs>
        <w:suppressAutoHyphens/>
        <w:spacing w:after="0" w:line="240" w:lineRule="auto"/>
        <w:ind w:left="708"/>
        <w:rPr>
          <w:rFonts w:eastAsia="Times New Roman" w:cs="Times New Roman"/>
          <w:sz w:val="22"/>
          <w:szCs w:val="22"/>
          <w:lang w:eastAsia="ar-SA"/>
        </w:rPr>
      </w:pPr>
      <w:r w:rsidRPr="001351BD">
        <w:rPr>
          <w:rFonts w:eastAsia="Times New Roman" w:cs="Times New Roman"/>
          <w:sz w:val="22"/>
          <w:szCs w:val="22"/>
          <w:lang w:eastAsia="ar-SA"/>
        </w:rPr>
        <w:t xml:space="preserve">La Società rimborserà tali danni, per sinistro e per Periodo di assicurazione, con l’applicazione dello scoperto, della franchigia e dei limiti di risarcimento previsti nella tabella [LSF] e </w:t>
      </w:r>
      <w:proofErr w:type="gramStart"/>
      <w:r w:rsidRPr="001351BD">
        <w:rPr>
          <w:rFonts w:eastAsia="Times New Roman" w:cs="Times New Roman"/>
          <w:sz w:val="22"/>
          <w:szCs w:val="22"/>
          <w:lang w:eastAsia="ar-SA"/>
        </w:rPr>
        <w:t>senza  l’applicazione</w:t>
      </w:r>
      <w:proofErr w:type="gramEnd"/>
      <w:r w:rsidRPr="001351BD">
        <w:rPr>
          <w:rFonts w:eastAsia="Times New Roman" w:cs="Times New Roman"/>
          <w:sz w:val="22"/>
          <w:szCs w:val="22"/>
          <w:lang w:eastAsia="ar-SA"/>
        </w:rPr>
        <w:t xml:space="preserve"> di quanto previsto alla clausola  “Assicurazione parziale”.</w:t>
      </w:r>
    </w:p>
    <w:p w14:paraId="2D0195B9" w14:textId="30D9B22D" w:rsidR="000342C8" w:rsidRPr="001351BD" w:rsidRDefault="000342C8" w:rsidP="00AE6F8E">
      <w:pPr>
        <w:tabs>
          <w:tab w:val="left" w:pos="851"/>
          <w:tab w:val="left" w:pos="3645"/>
        </w:tabs>
        <w:suppressAutoHyphens/>
        <w:spacing w:after="0" w:line="240" w:lineRule="auto"/>
        <w:ind w:left="708"/>
        <w:rPr>
          <w:rFonts w:eastAsia="Times New Roman" w:cs="Times New Roman"/>
          <w:sz w:val="22"/>
          <w:szCs w:val="22"/>
          <w:lang w:eastAsia="ar-SA"/>
        </w:rPr>
      </w:pPr>
    </w:p>
    <w:p w14:paraId="341E649F" w14:textId="77777777" w:rsidR="000342C8" w:rsidRPr="001351BD" w:rsidRDefault="000342C8" w:rsidP="00AE6F8E">
      <w:pPr>
        <w:tabs>
          <w:tab w:val="left" w:pos="851"/>
          <w:tab w:val="left" w:pos="3645"/>
        </w:tabs>
        <w:suppressAutoHyphens/>
        <w:spacing w:after="0" w:line="240" w:lineRule="auto"/>
        <w:rPr>
          <w:rFonts w:eastAsia="Times New Roman" w:cs="Times New Roman"/>
          <w:sz w:val="22"/>
          <w:szCs w:val="22"/>
          <w:lang w:eastAsia="ar-SA"/>
        </w:rPr>
      </w:pPr>
    </w:p>
    <w:p w14:paraId="3B7B7382" w14:textId="25D4A87E" w:rsidR="007E41AD" w:rsidRPr="001351BD" w:rsidRDefault="000342C8" w:rsidP="00CC7FDE">
      <w:pPr>
        <w:pStyle w:val="Paragrafoelenco"/>
        <w:numPr>
          <w:ilvl w:val="0"/>
          <w:numId w:val="26"/>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 xml:space="preserve">Relativamente ai danni a supporti dati e programmi in licenza </w:t>
      </w:r>
      <w:proofErr w:type="gramStart"/>
      <w:r w:rsidRPr="001351BD">
        <w:rPr>
          <w:rFonts w:eastAsia="Times New Roman" w:cs="Times New Roman"/>
          <w:sz w:val="22"/>
          <w:szCs w:val="22"/>
          <w:lang w:eastAsia="ar-SA"/>
        </w:rPr>
        <w:t>d’uso,  l</w:t>
      </w:r>
      <w:r w:rsidR="007E41AD" w:rsidRPr="001351BD">
        <w:rPr>
          <w:rFonts w:eastAsia="Times New Roman" w:cs="Times New Roman"/>
          <w:sz w:val="22"/>
          <w:szCs w:val="22"/>
          <w:lang w:eastAsia="ar-SA"/>
        </w:rPr>
        <w:t>a</w:t>
      </w:r>
      <w:proofErr w:type="gramEnd"/>
      <w:r w:rsidR="007E41AD" w:rsidRPr="001351BD">
        <w:rPr>
          <w:rFonts w:eastAsia="Times New Roman" w:cs="Times New Roman"/>
          <w:sz w:val="22"/>
          <w:szCs w:val="22"/>
          <w:lang w:eastAsia="ar-SA"/>
        </w:rPr>
        <w:t xml:space="preserve"> Società</w:t>
      </w:r>
      <w:r w:rsidRPr="001351BD">
        <w:rPr>
          <w:rFonts w:eastAsia="Times New Roman" w:cs="Times New Roman"/>
          <w:sz w:val="22"/>
          <w:szCs w:val="22"/>
          <w:lang w:eastAsia="ar-SA"/>
        </w:rPr>
        <w:t xml:space="preserve"> </w:t>
      </w:r>
      <w:r w:rsidR="007E41AD" w:rsidRPr="001351BD">
        <w:rPr>
          <w:rFonts w:eastAsia="Times New Roman" w:cs="Times New Roman"/>
          <w:sz w:val="22"/>
          <w:szCs w:val="22"/>
          <w:lang w:eastAsia="ar-SA"/>
        </w:rPr>
        <w:t xml:space="preserve">indennizza fino alla concorrenza della somma assicurata in polizza, i danni materiali e diretti causati a nastri o dischi magnetici, schede perforate o altri supporti di dati. </w:t>
      </w:r>
    </w:p>
    <w:p w14:paraId="63CB31AE" w14:textId="52BF7E3C" w:rsidR="007E41AD" w:rsidRPr="001351BD" w:rsidRDefault="007E41AD" w:rsidP="00AE6F8E">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La Società indennizza i costi necessari ed effettivamente sostenuti per il riacquisto dei supporti dati intercambiabili, distrutti, danneggiati o sottratti, nonché per la ricostruzione dei dati ivi contenuti e per quelli elaborati e memorizzarti su materiale fisso ad uso memoria di massa.</w:t>
      </w:r>
      <w:r w:rsidR="000342C8" w:rsidRPr="001351BD">
        <w:rPr>
          <w:rFonts w:eastAsia="Times New Roman" w:cs="Times New Roman"/>
          <w:sz w:val="22"/>
          <w:szCs w:val="22"/>
          <w:lang w:eastAsia="ar-SA"/>
        </w:rPr>
        <w:t xml:space="preserve">   </w:t>
      </w:r>
      <w:r w:rsidRPr="001351BD">
        <w:rPr>
          <w:rFonts w:eastAsia="Times New Roman" w:cs="Times New Roman"/>
          <w:sz w:val="22"/>
          <w:szCs w:val="22"/>
          <w:lang w:eastAsia="ar-SA"/>
        </w:rPr>
        <w:t xml:space="preserve">Sono esclusi i costi derivanti da perdita o alterazione di dati senza danni materiali diretti a supporti, nonché da </w:t>
      </w:r>
      <w:proofErr w:type="spellStart"/>
      <w:r w:rsidRPr="001351BD">
        <w:rPr>
          <w:rFonts w:eastAsia="Times New Roman" w:cs="Times New Roman"/>
          <w:sz w:val="22"/>
          <w:szCs w:val="22"/>
          <w:lang w:eastAsia="ar-SA"/>
        </w:rPr>
        <w:t>cestinatura</w:t>
      </w:r>
      <w:proofErr w:type="spellEnd"/>
      <w:r w:rsidRPr="001351BD">
        <w:rPr>
          <w:rFonts w:eastAsia="Times New Roman" w:cs="Times New Roman"/>
          <w:sz w:val="22"/>
          <w:szCs w:val="22"/>
          <w:lang w:eastAsia="ar-SA"/>
        </w:rPr>
        <w:t xml:space="preserve"> per svista.</w:t>
      </w:r>
    </w:p>
    <w:p w14:paraId="053DBCE7" w14:textId="77777777" w:rsidR="007E41AD" w:rsidRPr="001351BD" w:rsidRDefault="007E41AD" w:rsidP="00AE6F8E">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Se la ricostruzione non è necessaria o comunque non avviene entro un anno dal sinistro, vengono indennizzate le sole spese per il riacquisto dei supporti dati privi di informazioni.</w:t>
      </w:r>
    </w:p>
    <w:p w14:paraId="2C84917B" w14:textId="11C81ED9" w:rsidR="007E41AD" w:rsidRPr="001351BD" w:rsidRDefault="000342C8" w:rsidP="00AE6F8E">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Inoltre</w:t>
      </w:r>
      <w:r w:rsidR="007E41AD" w:rsidRPr="001351BD">
        <w:rPr>
          <w:rFonts w:eastAsia="Times New Roman" w:cs="Times New Roman"/>
          <w:sz w:val="22"/>
          <w:szCs w:val="22"/>
          <w:lang w:eastAsia="ar-SA"/>
        </w:rPr>
        <w:t xml:space="preserve"> la Società</w:t>
      </w:r>
      <w:r w:rsidRPr="001351BD">
        <w:rPr>
          <w:rFonts w:eastAsia="Times New Roman" w:cs="Times New Roman"/>
          <w:sz w:val="22"/>
          <w:szCs w:val="22"/>
          <w:lang w:eastAsia="ar-SA"/>
        </w:rPr>
        <w:t xml:space="preserve"> </w:t>
      </w:r>
      <w:r w:rsidR="007E41AD" w:rsidRPr="001351BD">
        <w:rPr>
          <w:rFonts w:eastAsia="Times New Roman" w:cs="Times New Roman"/>
          <w:sz w:val="22"/>
          <w:szCs w:val="22"/>
          <w:lang w:eastAsia="ar-SA"/>
        </w:rPr>
        <w:t>indennizza fino alla concorrenza della somma assicurata in polizza, i costi necessari ed effettivamente sostenuti per duplicazione o il riacquisto dei programmi in licenza d’uso distrutti, danneggiati o sottratti.</w:t>
      </w:r>
    </w:p>
    <w:p w14:paraId="74CDF1EC" w14:textId="45541B63" w:rsidR="007E41AD" w:rsidRPr="001351BD" w:rsidRDefault="007E41AD" w:rsidP="00AE6F8E">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Se la duplicazione o il riacquisto non sono necessari o non avvengono entro un anno dal sinistro, la presente condizione particolare è automaticamente risolta.</w:t>
      </w:r>
    </w:p>
    <w:p w14:paraId="587956FA" w14:textId="77777777" w:rsidR="00DE0A47" w:rsidRPr="001351BD" w:rsidRDefault="00DE0A47" w:rsidP="00AE6F8E">
      <w:pPr>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 xml:space="preserve">La Società rimborserà tali danni, per sinistro e per Periodo di assicurazione, con l’applicazione dello scoperto, della franchigia e dei limiti di risarcimento previsti nella tabella [LSF] e </w:t>
      </w:r>
      <w:proofErr w:type="gramStart"/>
      <w:r w:rsidRPr="001351BD">
        <w:rPr>
          <w:rFonts w:eastAsia="Times New Roman" w:cs="Times New Roman"/>
          <w:sz w:val="22"/>
          <w:szCs w:val="22"/>
          <w:lang w:eastAsia="ar-SA"/>
        </w:rPr>
        <w:t>senza  l’applicazione</w:t>
      </w:r>
      <w:proofErr w:type="gramEnd"/>
      <w:r w:rsidRPr="001351BD">
        <w:rPr>
          <w:rFonts w:eastAsia="Times New Roman" w:cs="Times New Roman"/>
          <w:sz w:val="22"/>
          <w:szCs w:val="22"/>
          <w:lang w:eastAsia="ar-SA"/>
        </w:rPr>
        <w:t xml:space="preserve"> di quanto previsto alla clausola  “Assicurazione parziale”.</w:t>
      </w:r>
    </w:p>
    <w:p w14:paraId="5E4DB309" w14:textId="77777777" w:rsidR="000342C8" w:rsidRPr="001351BD" w:rsidRDefault="000342C8" w:rsidP="00AE6F8E">
      <w:pPr>
        <w:tabs>
          <w:tab w:val="left" w:pos="851"/>
          <w:tab w:val="left" w:pos="3645"/>
        </w:tabs>
        <w:suppressAutoHyphens/>
        <w:spacing w:after="0" w:line="240" w:lineRule="auto"/>
        <w:rPr>
          <w:rFonts w:eastAsia="Times New Roman" w:cs="Times New Roman"/>
          <w:sz w:val="22"/>
          <w:szCs w:val="22"/>
          <w:lang w:eastAsia="ar-SA"/>
        </w:rPr>
      </w:pPr>
    </w:p>
    <w:p w14:paraId="3E0AE924" w14:textId="77777777" w:rsidR="00DE0A47" w:rsidRPr="001351BD" w:rsidRDefault="00DE0A47" w:rsidP="00CC7FDE">
      <w:pPr>
        <w:pStyle w:val="Paragrafoelenco"/>
        <w:numPr>
          <w:ilvl w:val="0"/>
          <w:numId w:val="26"/>
        </w:numPr>
        <w:tabs>
          <w:tab w:val="left" w:pos="851"/>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Relativamente ai danni ai conduttori esterni alle cose assicurate e</w:t>
      </w:r>
      <w:r w:rsidR="007E41AD" w:rsidRPr="001351BD">
        <w:rPr>
          <w:rFonts w:eastAsia="Times New Roman" w:cs="Times New Roman"/>
          <w:sz w:val="22"/>
          <w:szCs w:val="22"/>
          <w:lang w:eastAsia="ar-SA"/>
        </w:rPr>
        <w:t xml:space="preserve"> collegati alle cose </w:t>
      </w:r>
      <w:proofErr w:type="gramStart"/>
      <w:r w:rsidR="007E41AD" w:rsidRPr="001351BD">
        <w:rPr>
          <w:rFonts w:eastAsia="Times New Roman" w:cs="Times New Roman"/>
          <w:sz w:val="22"/>
          <w:szCs w:val="22"/>
          <w:lang w:eastAsia="ar-SA"/>
        </w:rPr>
        <w:t>assicurate</w:t>
      </w:r>
      <w:r w:rsidRPr="001351BD">
        <w:rPr>
          <w:rFonts w:eastAsia="Times New Roman" w:cs="Times New Roman"/>
          <w:sz w:val="22"/>
          <w:szCs w:val="22"/>
          <w:lang w:eastAsia="ar-SA"/>
        </w:rPr>
        <w:t xml:space="preserve">, </w:t>
      </w:r>
      <w:r w:rsidR="007E41AD" w:rsidRPr="001351BD">
        <w:rPr>
          <w:rFonts w:eastAsia="Times New Roman" w:cs="Times New Roman"/>
          <w:sz w:val="22"/>
          <w:szCs w:val="22"/>
          <w:lang w:eastAsia="ar-SA"/>
        </w:rPr>
        <w:t xml:space="preserve"> </w:t>
      </w:r>
      <w:r w:rsidRPr="001351BD">
        <w:rPr>
          <w:rFonts w:eastAsia="Times New Roman" w:cs="Times New Roman"/>
          <w:sz w:val="22"/>
          <w:szCs w:val="22"/>
          <w:lang w:eastAsia="ar-SA"/>
        </w:rPr>
        <w:t>la</w:t>
      </w:r>
      <w:proofErr w:type="gramEnd"/>
      <w:r w:rsidRPr="001351BD">
        <w:rPr>
          <w:rFonts w:eastAsia="Times New Roman" w:cs="Times New Roman"/>
          <w:sz w:val="22"/>
          <w:szCs w:val="22"/>
          <w:lang w:eastAsia="ar-SA"/>
        </w:rPr>
        <w:t xml:space="preserve"> Società rimborserà tali danni, per sinistro e per Periodo di assicurazione, con l’applicazione dello scoperto, della franchigia e dei limiti di risarcimento previsti nella tabella [LSF] e senza  l’applicazione di quanto previsto alla clausola  “Assicurazione </w:t>
      </w:r>
      <w:proofErr w:type="spellStart"/>
      <w:r w:rsidRPr="001351BD">
        <w:rPr>
          <w:rFonts w:eastAsia="Times New Roman" w:cs="Times New Roman"/>
          <w:sz w:val="22"/>
          <w:szCs w:val="22"/>
          <w:lang w:eastAsia="ar-SA"/>
        </w:rPr>
        <w:t>parziale”.</w:t>
      </w:r>
      <w:r w:rsidR="007E41AD" w:rsidRPr="001351BD">
        <w:rPr>
          <w:rFonts w:eastAsia="Times New Roman" w:cs="Times New Roman"/>
          <w:sz w:val="22"/>
          <w:szCs w:val="22"/>
          <w:lang w:eastAsia="ar-SA"/>
        </w:rPr>
        <w:t>fino</w:t>
      </w:r>
      <w:proofErr w:type="spellEnd"/>
      <w:r w:rsidR="007E41AD" w:rsidRPr="001351BD">
        <w:rPr>
          <w:rFonts w:eastAsia="Times New Roman" w:cs="Times New Roman"/>
          <w:sz w:val="22"/>
          <w:szCs w:val="22"/>
          <w:lang w:eastAsia="ar-SA"/>
        </w:rPr>
        <w:t xml:space="preserve"> alla concorrenza della somma prevista nell’apposita Tabella “Franchigie, Scoperti, Limiti di Indennizzo”. </w:t>
      </w:r>
    </w:p>
    <w:p w14:paraId="58BB0D17" w14:textId="4BCA6D15" w:rsidR="00D411C4" w:rsidRPr="001351BD" w:rsidRDefault="007E41AD" w:rsidP="00A52743">
      <w:pPr>
        <w:tabs>
          <w:tab w:val="left" w:pos="851"/>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Non sono indennizzabili i danni alle parti accessorie non attraversate da corr</w:t>
      </w:r>
      <w:r w:rsidR="00A52743" w:rsidRPr="001351BD">
        <w:rPr>
          <w:rFonts w:eastAsia="Times New Roman" w:cs="Times New Roman"/>
          <w:sz w:val="22"/>
          <w:szCs w:val="22"/>
          <w:lang w:eastAsia="ar-SA"/>
        </w:rPr>
        <w:t>ente dei conduttori assicurati.</w:t>
      </w:r>
    </w:p>
    <w:p w14:paraId="7DD85D12" w14:textId="77777777" w:rsidR="00574B9A" w:rsidRPr="006F4CD3" w:rsidRDefault="00574B9A" w:rsidP="00AE6F8E">
      <w:pPr>
        <w:keepNext/>
        <w:spacing w:after="0" w:line="240" w:lineRule="auto"/>
        <w:jc w:val="center"/>
        <w:outlineLvl w:val="0"/>
        <w:rPr>
          <w:rFonts w:eastAsia="Times" w:cs="Times New Roman"/>
          <w:b/>
          <w:strike/>
          <w:snapToGrid w:val="0"/>
          <w:color w:val="000000"/>
          <w:sz w:val="32"/>
          <w:szCs w:val="32"/>
        </w:rPr>
      </w:pPr>
    </w:p>
    <w:p w14:paraId="33A70641" w14:textId="21AFE0CC" w:rsidR="00AE6F8E" w:rsidRPr="007035AC" w:rsidRDefault="00AE6F8E" w:rsidP="007035AC">
      <w:pPr>
        <w:pStyle w:val="Titolo3"/>
        <w:numPr>
          <w:ilvl w:val="0"/>
          <w:numId w:val="1"/>
        </w:numPr>
        <w:spacing w:line="240" w:lineRule="auto"/>
        <w:rPr>
          <w:rFonts w:asciiTheme="minorHAnsi" w:hAnsiTheme="minorHAnsi"/>
          <w:sz w:val="28"/>
          <w:szCs w:val="22"/>
        </w:rPr>
      </w:pPr>
      <w:r w:rsidRPr="007035AC">
        <w:rPr>
          <w:rFonts w:asciiTheme="minorHAnsi" w:hAnsiTheme="minorHAnsi"/>
          <w:sz w:val="28"/>
          <w:szCs w:val="22"/>
        </w:rPr>
        <w:t>ESCLUSIONI</w:t>
      </w:r>
      <w:r w:rsidR="004A0556" w:rsidRPr="007035AC">
        <w:rPr>
          <w:rFonts w:asciiTheme="minorHAnsi" w:hAnsiTheme="minorHAnsi"/>
          <w:sz w:val="28"/>
          <w:szCs w:val="22"/>
        </w:rPr>
        <w:t xml:space="preserve"> </w:t>
      </w:r>
    </w:p>
    <w:p w14:paraId="5B5E1944" w14:textId="5A0F7836" w:rsidR="00705839" w:rsidRPr="00AC6EFE" w:rsidRDefault="00705839" w:rsidP="007035AC">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Nella presente Polizza valgono le seguenti esclusioni.</w:t>
      </w:r>
    </w:p>
    <w:p w14:paraId="5B5E1945" w14:textId="77777777" w:rsidR="00705839" w:rsidRPr="00AC6EFE" w:rsidRDefault="00705839" w:rsidP="00CC7FDE">
      <w:pPr>
        <w:pStyle w:val="Paragrafoelenco"/>
        <w:numPr>
          <w:ilvl w:val="0"/>
          <w:numId w:val="17"/>
        </w:numPr>
        <w:tabs>
          <w:tab w:val="left" w:pos="993"/>
          <w:tab w:val="left" w:pos="3645"/>
        </w:tabs>
        <w:suppressAutoHyphens/>
        <w:spacing w:after="0" w:line="240" w:lineRule="auto"/>
        <w:ind w:left="993" w:hanging="426"/>
        <w:rPr>
          <w:rFonts w:eastAsia="Times New Roman" w:cs="Times New Roman"/>
          <w:b/>
          <w:iCs/>
          <w:sz w:val="22"/>
          <w:szCs w:val="22"/>
          <w:u w:val="single"/>
          <w:lang w:eastAsia="ar-SA"/>
        </w:rPr>
      </w:pPr>
      <w:r w:rsidRPr="00AC6EFE">
        <w:rPr>
          <w:rFonts w:eastAsia="Times New Roman" w:cs="Times New Roman"/>
          <w:sz w:val="22"/>
          <w:szCs w:val="22"/>
          <w:u w:val="single"/>
          <w:lang w:eastAsia="ar-SA"/>
        </w:rPr>
        <w:t>Sono esclusi i danni</w:t>
      </w:r>
      <w:r w:rsidRPr="00AC6EFE">
        <w:rPr>
          <w:rFonts w:eastAsia="Times New Roman" w:cs="Times New Roman"/>
          <w:b/>
          <w:iCs/>
          <w:sz w:val="22"/>
          <w:szCs w:val="22"/>
          <w:u w:val="single"/>
          <w:lang w:eastAsia="ar-SA"/>
        </w:rPr>
        <w:t xml:space="preserve"> </w:t>
      </w:r>
      <w:r w:rsidRPr="00AC6EFE">
        <w:rPr>
          <w:rFonts w:eastAsia="Times New Roman" w:cs="Times New Roman"/>
          <w:sz w:val="22"/>
          <w:szCs w:val="22"/>
          <w:u w:val="single"/>
          <w:lang w:eastAsia="ar-SA"/>
        </w:rPr>
        <w:t>anche se determinati da eventi non altrimenti esclusi</w:t>
      </w:r>
    </w:p>
    <w:p w14:paraId="5B5E1946" w14:textId="77777777" w:rsidR="00705839" w:rsidRPr="00AC6EFE" w:rsidRDefault="00705839" w:rsidP="00705839">
      <w:pPr>
        <w:pStyle w:val="Paragrafoelenco"/>
        <w:tabs>
          <w:tab w:val="left" w:pos="720"/>
          <w:tab w:val="left" w:pos="3645"/>
        </w:tabs>
        <w:suppressAutoHyphens/>
        <w:spacing w:after="0" w:line="240" w:lineRule="auto"/>
        <w:ind w:left="360"/>
        <w:rPr>
          <w:rFonts w:eastAsia="Times New Roman" w:cs="Times New Roman"/>
          <w:b/>
          <w:iCs/>
          <w:sz w:val="22"/>
          <w:szCs w:val="22"/>
          <w:lang w:eastAsia="ar-SA"/>
        </w:rPr>
      </w:pPr>
      <w:r w:rsidRPr="00AC6EFE">
        <w:rPr>
          <w:rFonts w:eastAsia="Times New Roman" w:cs="Times New Roman"/>
          <w:sz w:val="22"/>
          <w:szCs w:val="22"/>
          <w:lang w:eastAsia="ar-SA"/>
        </w:rPr>
        <w:t>A1)</w:t>
      </w:r>
      <w:r w:rsidRPr="00AC6EFE">
        <w:rPr>
          <w:rFonts w:eastAsia="Times New Roman" w:cs="Times New Roman"/>
          <w:b/>
          <w:sz w:val="22"/>
          <w:szCs w:val="22"/>
          <w:lang w:eastAsia="ar-SA"/>
        </w:rPr>
        <w:t xml:space="preserve"> verificatisi in occasione di</w:t>
      </w:r>
      <w:r w:rsidRPr="00AC6EFE">
        <w:rPr>
          <w:rFonts w:eastAsia="Times New Roman" w:cs="Times New Roman"/>
          <w:sz w:val="22"/>
          <w:szCs w:val="22"/>
          <w:lang w:eastAsia="ar-SA"/>
        </w:rPr>
        <w:t>:</w:t>
      </w:r>
    </w:p>
    <w:p w14:paraId="5B5E1947" w14:textId="77777777" w:rsidR="00705839" w:rsidRPr="00AC6EFE" w:rsidRDefault="00705839" w:rsidP="00CC7FDE">
      <w:pPr>
        <w:numPr>
          <w:ilvl w:val="0"/>
          <w:numId w:val="15"/>
        </w:numPr>
        <w:tabs>
          <w:tab w:val="clear" w:pos="1571"/>
          <w:tab w:val="num" w:pos="720"/>
          <w:tab w:val="left" w:pos="3645"/>
        </w:tabs>
        <w:suppressAutoHyphens/>
        <w:spacing w:after="0" w:line="240" w:lineRule="auto"/>
        <w:ind w:left="720"/>
        <w:rPr>
          <w:rFonts w:eastAsia="Times New Roman" w:cs="Times New Roman"/>
          <w:sz w:val="22"/>
          <w:szCs w:val="22"/>
          <w:lang w:eastAsia="ar-SA"/>
        </w:rPr>
      </w:pPr>
      <w:r w:rsidRPr="00AC6EFE">
        <w:rPr>
          <w:rFonts w:eastAsia="Times New Roman" w:cs="Times New Roman"/>
          <w:sz w:val="22"/>
          <w:szCs w:val="22"/>
          <w:lang w:eastAsia="ar-SA"/>
        </w:rPr>
        <w:t>atti di guerra dichiarata o non, occupazione od invasione militare, guerra civile, rivoluzione, insurrezione, sequestri e/o ordinanze di governo e/o autorità, anche locali, sia di diritto che di fatto; si precisa peraltro che non sono considerati "atti di guerra od insurrezione" le azioni di organizzazioni terroristico/politiche anche se inquisite per insurrezione armata contro i poteri costituiti o simili imputazioni;</w:t>
      </w:r>
    </w:p>
    <w:p w14:paraId="5B5E1948" w14:textId="77777777" w:rsidR="00705839" w:rsidRPr="00AC6EFE" w:rsidRDefault="00705839" w:rsidP="00CC7FDE">
      <w:pPr>
        <w:numPr>
          <w:ilvl w:val="0"/>
          <w:numId w:val="15"/>
        </w:numPr>
        <w:tabs>
          <w:tab w:val="clear" w:pos="1571"/>
          <w:tab w:val="num" w:pos="720"/>
          <w:tab w:val="left" w:pos="1620"/>
          <w:tab w:val="left" w:pos="3645"/>
        </w:tabs>
        <w:suppressAutoHyphens/>
        <w:spacing w:after="0" w:line="240" w:lineRule="auto"/>
        <w:ind w:left="720"/>
        <w:rPr>
          <w:rFonts w:eastAsia="Times New Roman" w:cs="Times New Roman"/>
          <w:sz w:val="22"/>
          <w:szCs w:val="22"/>
          <w:lang w:eastAsia="ar-SA"/>
        </w:rPr>
      </w:pPr>
      <w:r w:rsidRPr="00AC6EFE">
        <w:rPr>
          <w:rFonts w:eastAsia="Times New Roman" w:cs="Times New Roman"/>
          <w:sz w:val="22"/>
          <w:szCs w:val="22"/>
          <w:lang w:eastAsia="ar-SA"/>
        </w:rPr>
        <w:t>esplosioni o emanazioni di calore o radiazioni, provocate da trasmutazioni del nucleo dell'atomo, come pure in occasione di radiazioni provocate dalla accelerazione artificiale di particelle atomiche;</w:t>
      </w:r>
    </w:p>
    <w:p w14:paraId="5B5E1949" w14:textId="77777777" w:rsidR="00705839" w:rsidRPr="00AC6EFE" w:rsidRDefault="00705839" w:rsidP="00CC7FDE">
      <w:pPr>
        <w:numPr>
          <w:ilvl w:val="0"/>
          <w:numId w:val="15"/>
        </w:numPr>
        <w:tabs>
          <w:tab w:val="clear" w:pos="1571"/>
          <w:tab w:val="num" w:pos="720"/>
          <w:tab w:val="left" w:pos="1620"/>
          <w:tab w:val="left" w:pos="3645"/>
        </w:tabs>
        <w:suppressAutoHyphens/>
        <w:spacing w:after="0" w:line="240" w:lineRule="auto"/>
        <w:ind w:left="720"/>
        <w:rPr>
          <w:rFonts w:eastAsia="Times New Roman" w:cs="Times New Roman"/>
          <w:sz w:val="22"/>
          <w:szCs w:val="22"/>
          <w:lang w:eastAsia="ar-SA"/>
        </w:rPr>
      </w:pPr>
      <w:r w:rsidRPr="00AC6EFE">
        <w:rPr>
          <w:rFonts w:eastAsia="Times New Roman" w:cs="Times New Roman"/>
          <w:sz w:val="22"/>
          <w:szCs w:val="22"/>
          <w:lang w:eastAsia="ar-SA"/>
        </w:rPr>
        <w:t>eruzioni vulcaniche, bradisismo, franamento, cedimento o smottamento del terreno, valanghe e slavine, frane;</w:t>
      </w:r>
    </w:p>
    <w:p w14:paraId="5B5E194A"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salvo che l'Assicurato provi che il Sinistro non abbia alcun rapporto con detti eventi;</w:t>
      </w:r>
    </w:p>
    <w:p w14:paraId="5B5E194B" w14:textId="77777777" w:rsidR="00705839" w:rsidRPr="00AC6EFE" w:rsidRDefault="00705839" w:rsidP="00705839">
      <w:pPr>
        <w:pStyle w:val="Paragrafoelenco"/>
        <w:tabs>
          <w:tab w:val="left" w:pos="720"/>
          <w:tab w:val="left" w:pos="3645"/>
        </w:tabs>
        <w:suppressAutoHyphens/>
        <w:spacing w:after="0" w:line="240" w:lineRule="auto"/>
        <w:ind w:left="360"/>
        <w:rPr>
          <w:rFonts w:eastAsia="Times New Roman" w:cs="Times New Roman"/>
          <w:b/>
          <w:iCs/>
          <w:sz w:val="22"/>
          <w:szCs w:val="22"/>
          <w:lang w:eastAsia="ar-SA"/>
        </w:rPr>
      </w:pPr>
      <w:r w:rsidRPr="00AC6EFE">
        <w:rPr>
          <w:rFonts w:eastAsia="Times New Roman" w:cs="Times New Roman"/>
          <w:sz w:val="22"/>
          <w:szCs w:val="22"/>
          <w:lang w:eastAsia="ar-SA"/>
        </w:rPr>
        <w:t>A2</w:t>
      </w:r>
      <w:r w:rsidRPr="00AC6EFE">
        <w:rPr>
          <w:rFonts w:eastAsia="Times New Roman" w:cs="Times New Roman"/>
          <w:b/>
          <w:sz w:val="22"/>
          <w:szCs w:val="22"/>
          <w:lang w:eastAsia="ar-SA"/>
        </w:rPr>
        <w:t>) dovuti a o causati da:</w:t>
      </w:r>
      <w:r w:rsidRPr="00AC6EFE">
        <w:rPr>
          <w:rFonts w:eastAsia="Times New Roman" w:cs="Times New Roman"/>
          <w:b/>
          <w:sz w:val="22"/>
          <w:szCs w:val="22"/>
          <w:lang w:eastAsia="ar-SA"/>
        </w:rPr>
        <w:tab/>
      </w:r>
    </w:p>
    <w:p w14:paraId="5B5E194C" w14:textId="77777777" w:rsidR="00705839" w:rsidRPr="00AC6EFE" w:rsidRDefault="00705839" w:rsidP="00CC7FDE">
      <w:pPr>
        <w:numPr>
          <w:ilvl w:val="0"/>
          <w:numId w:val="15"/>
        </w:numPr>
        <w:tabs>
          <w:tab w:val="clear" w:pos="1571"/>
          <w:tab w:val="num" w:pos="720"/>
          <w:tab w:val="left" w:pos="1620"/>
          <w:tab w:val="left" w:pos="3645"/>
        </w:tabs>
        <w:suppressAutoHyphens/>
        <w:spacing w:after="0" w:line="240" w:lineRule="auto"/>
        <w:ind w:left="720"/>
        <w:rPr>
          <w:rFonts w:eastAsia="Times New Roman" w:cs="Times New Roman"/>
          <w:sz w:val="22"/>
          <w:szCs w:val="22"/>
          <w:lang w:eastAsia="ar-SA"/>
        </w:rPr>
      </w:pPr>
      <w:r w:rsidRPr="00AC6EFE">
        <w:rPr>
          <w:rFonts w:eastAsia="Times New Roman" w:cs="Times New Roman"/>
          <w:sz w:val="22"/>
          <w:szCs w:val="22"/>
          <w:lang w:eastAsia="ar-SA"/>
        </w:rPr>
        <w:t>dolo del Contraente o dell’Assicurato;</w:t>
      </w:r>
    </w:p>
    <w:p w14:paraId="5B5E194D" w14:textId="77777777" w:rsidR="00705839" w:rsidRPr="001351BD" w:rsidRDefault="00705839" w:rsidP="00CC7FDE">
      <w:pPr>
        <w:numPr>
          <w:ilvl w:val="0"/>
          <w:numId w:val="15"/>
        </w:numPr>
        <w:tabs>
          <w:tab w:val="clear" w:pos="1571"/>
          <w:tab w:val="num" w:pos="720"/>
          <w:tab w:val="left" w:pos="1620"/>
          <w:tab w:val="left" w:pos="3645"/>
        </w:tabs>
        <w:suppressAutoHyphens/>
        <w:spacing w:after="0" w:line="240" w:lineRule="auto"/>
        <w:ind w:left="720"/>
        <w:rPr>
          <w:rFonts w:eastAsia="Times New Roman" w:cs="Times New Roman"/>
          <w:sz w:val="22"/>
          <w:szCs w:val="22"/>
          <w:lang w:eastAsia="ar-SA"/>
        </w:rPr>
      </w:pPr>
      <w:r w:rsidRPr="00AC6EFE">
        <w:rPr>
          <w:rFonts w:eastAsia="Times New Roman" w:cs="Times New Roman"/>
          <w:sz w:val="22"/>
          <w:szCs w:val="22"/>
          <w:lang w:eastAsia="ar-SA"/>
        </w:rPr>
        <w:t xml:space="preserve">perdite di quote di mercato, interruzione dell'attività, cambiamenti di costruzione, mancanza di locazione, di godimento o di reddito commerciale od industriale, sospensione di lavoro o qualsiasi </w:t>
      </w:r>
      <w:r w:rsidRPr="001351BD">
        <w:rPr>
          <w:rFonts w:eastAsia="Times New Roman" w:cs="Times New Roman"/>
          <w:sz w:val="22"/>
          <w:szCs w:val="22"/>
          <w:lang w:eastAsia="ar-SA"/>
        </w:rPr>
        <w:t>danno che non riguardi la materialità dei Beni assicurati, salvo quanto precisato al precedente Articolo Maggiori Costi e Perdita Pigioni;</w:t>
      </w:r>
    </w:p>
    <w:p w14:paraId="5B5E194E" w14:textId="77777777" w:rsidR="00705839" w:rsidRPr="001351BD" w:rsidRDefault="00705839" w:rsidP="00CC7FDE">
      <w:pPr>
        <w:numPr>
          <w:ilvl w:val="0"/>
          <w:numId w:val="16"/>
        </w:numPr>
        <w:tabs>
          <w:tab w:val="clear" w:pos="1571"/>
          <w:tab w:val="num" w:pos="720"/>
          <w:tab w:val="left" w:pos="3645"/>
        </w:tabs>
        <w:suppressAutoHyphens/>
        <w:spacing w:after="0" w:line="240" w:lineRule="auto"/>
        <w:ind w:left="720"/>
        <w:rPr>
          <w:rFonts w:eastAsia="Times New Roman" w:cs="Times New Roman"/>
          <w:sz w:val="22"/>
          <w:szCs w:val="22"/>
          <w:lang w:eastAsia="ar-SA"/>
        </w:rPr>
      </w:pPr>
      <w:r w:rsidRPr="001351BD">
        <w:rPr>
          <w:rFonts w:eastAsia="Times New Roman" w:cs="Times New Roman"/>
          <w:sz w:val="22"/>
          <w:szCs w:val="22"/>
          <w:lang w:eastAsia="ar-SA"/>
        </w:rPr>
        <w:t>trasporto di Beni Assicurati al di fuori di Beni Immobili, salvo quanto previsto alla precisazione Beni Elettronici ed Elettromedicali ad Impiego Mobile;</w:t>
      </w:r>
    </w:p>
    <w:p w14:paraId="5B5E194F" w14:textId="77777777" w:rsidR="00705839" w:rsidRPr="001351BD" w:rsidRDefault="00705839" w:rsidP="00CC7FDE">
      <w:pPr>
        <w:numPr>
          <w:ilvl w:val="0"/>
          <w:numId w:val="16"/>
        </w:numPr>
        <w:tabs>
          <w:tab w:val="clear" w:pos="1571"/>
          <w:tab w:val="num" w:pos="720"/>
          <w:tab w:val="left" w:pos="2410"/>
          <w:tab w:val="left" w:pos="3645"/>
        </w:tabs>
        <w:suppressAutoHyphens/>
        <w:spacing w:after="0" w:line="240" w:lineRule="auto"/>
        <w:ind w:left="720"/>
        <w:rPr>
          <w:rFonts w:eastAsia="Times New Roman" w:cs="Times New Roman"/>
          <w:sz w:val="22"/>
          <w:szCs w:val="22"/>
          <w:lang w:eastAsia="ar-SA"/>
        </w:rPr>
      </w:pPr>
      <w:proofErr w:type="gramStart"/>
      <w:r w:rsidRPr="001351BD">
        <w:rPr>
          <w:rFonts w:eastAsia="Times New Roman" w:cs="Times New Roman"/>
          <w:sz w:val="22"/>
          <w:szCs w:val="22"/>
          <w:lang w:eastAsia="ar-SA"/>
        </w:rPr>
        <w:t>messa</w:t>
      </w:r>
      <w:proofErr w:type="gramEnd"/>
      <w:r w:rsidRPr="001351BD">
        <w:rPr>
          <w:rFonts w:eastAsia="Times New Roman" w:cs="Times New Roman"/>
          <w:sz w:val="22"/>
          <w:szCs w:val="22"/>
          <w:lang w:eastAsia="ar-SA"/>
        </w:rPr>
        <w:t xml:space="preserve"> in esecuzione di ordinanze delle Autorità o di Leggi che regolino la costruzione, ricostruzione o demolizione delle Costruzioni-Beni Immobili, salvo quanto previsto dall’.art. spese di demolizione e sgombero e all’art. Oneri di Urbanizzazione</w:t>
      </w:r>
    </w:p>
    <w:p w14:paraId="5B5E1950" w14:textId="3FEA1496" w:rsidR="00705839" w:rsidRPr="001351BD" w:rsidRDefault="00705839" w:rsidP="00CC7FDE">
      <w:pPr>
        <w:numPr>
          <w:ilvl w:val="0"/>
          <w:numId w:val="16"/>
        </w:numPr>
        <w:tabs>
          <w:tab w:val="clear" w:pos="1571"/>
          <w:tab w:val="num" w:pos="720"/>
          <w:tab w:val="left" w:pos="3645"/>
        </w:tabs>
        <w:suppressAutoHyphens/>
        <w:spacing w:after="0" w:line="240" w:lineRule="auto"/>
        <w:ind w:left="720"/>
        <w:rPr>
          <w:rFonts w:eastAsia="Times New Roman" w:cs="Times New Roman"/>
          <w:color w:val="FF0000"/>
          <w:sz w:val="22"/>
          <w:szCs w:val="22"/>
          <w:lang w:eastAsia="ar-SA"/>
        </w:rPr>
      </w:pPr>
      <w:r w:rsidRPr="001351BD">
        <w:rPr>
          <w:rFonts w:eastAsia="Times New Roman" w:cs="Times New Roman"/>
          <w:sz w:val="22"/>
          <w:szCs w:val="22"/>
          <w:lang w:eastAsia="ar-SA"/>
        </w:rPr>
        <w:t>relativamente ai Beni Elettronici, variazione di tensione nella rete a monte degli enti; detti danni sono invece indennizzabili a condizione che i predetti enti siano alimentati con adeguati sistemi di protezione e stabilizzazione e che il danno sia conseguente al danneggiamento di dette apparecchiature</w:t>
      </w:r>
      <w:r w:rsidRPr="001351BD">
        <w:rPr>
          <w:rFonts w:eastAsia="Times New Roman" w:cs="Times New Roman"/>
          <w:color w:val="FF0000"/>
          <w:sz w:val="22"/>
          <w:szCs w:val="22"/>
          <w:lang w:eastAsia="ar-SA"/>
        </w:rPr>
        <w:t>.</w:t>
      </w:r>
    </w:p>
    <w:p w14:paraId="044720E5" w14:textId="77777777" w:rsidR="004A0556" w:rsidRPr="001351BD" w:rsidRDefault="004A0556" w:rsidP="004A0556">
      <w:pPr>
        <w:tabs>
          <w:tab w:val="left" w:pos="3645"/>
        </w:tabs>
        <w:suppressAutoHyphens/>
        <w:spacing w:after="0" w:line="240" w:lineRule="auto"/>
        <w:rPr>
          <w:rFonts w:eastAsia="Times New Roman" w:cs="Times New Roman"/>
          <w:color w:val="FF0000"/>
          <w:sz w:val="22"/>
          <w:szCs w:val="22"/>
          <w:lang w:eastAsia="ar-SA"/>
        </w:rPr>
      </w:pPr>
    </w:p>
    <w:p w14:paraId="5B5E1951" w14:textId="77777777" w:rsidR="00705839" w:rsidRPr="001351BD" w:rsidRDefault="00705839" w:rsidP="00CC7FDE">
      <w:pPr>
        <w:pStyle w:val="Paragrafoelenco"/>
        <w:numPr>
          <w:ilvl w:val="0"/>
          <w:numId w:val="17"/>
        </w:numPr>
        <w:tabs>
          <w:tab w:val="left" w:pos="993"/>
          <w:tab w:val="left" w:pos="3645"/>
        </w:tabs>
        <w:suppressAutoHyphens/>
        <w:spacing w:after="0" w:line="240" w:lineRule="auto"/>
        <w:ind w:left="284" w:firstLine="283"/>
        <w:rPr>
          <w:rFonts w:eastAsia="Times New Roman" w:cs="Times New Roman"/>
          <w:sz w:val="22"/>
          <w:szCs w:val="22"/>
          <w:u w:val="single"/>
          <w:lang w:eastAsia="ar-SA"/>
        </w:rPr>
      </w:pPr>
      <w:r w:rsidRPr="001351BD">
        <w:rPr>
          <w:rFonts w:eastAsia="Times New Roman" w:cs="Times New Roman"/>
          <w:iCs/>
          <w:sz w:val="22"/>
          <w:szCs w:val="22"/>
          <w:u w:val="single"/>
          <w:lang w:eastAsia="ar-SA"/>
        </w:rPr>
        <w:t xml:space="preserve">Sono esclusi i danni </w:t>
      </w:r>
    </w:p>
    <w:p w14:paraId="5B5E1952" w14:textId="77777777" w:rsidR="00705839" w:rsidRPr="001351BD" w:rsidRDefault="00705839" w:rsidP="00705839">
      <w:pPr>
        <w:tabs>
          <w:tab w:val="left" w:pos="1260"/>
          <w:tab w:val="left" w:pos="3645"/>
        </w:tabs>
        <w:suppressAutoHyphens/>
        <w:spacing w:after="0" w:line="240" w:lineRule="auto"/>
        <w:ind w:left="360"/>
        <w:rPr>
          <w:rFonts w:eastAsia="Times New Roman" w:cs="Times New Roman"/>
          <w:b/>
          <w:sz w:val="22"/>
          <w:szCs w:val="22"/>
          <w:lang w:eastAsia="ar-SA"/>
        </w:rPr>
      </w:pPr>
      <w:r w:rsidRPr="001351BD">
        <w:rPr>
          <w:rFonts w:eastAsia="Times New Roman" w:cs="Times New Roman"/>
          <w:sz w:val="22"/>
          <w:szCs w:val="22"/>
          <w:lang w:eastAsia="ar-SA"/>
        </w:rPr>
        <w:t xml:space="preserve">B1) </w:t>
      </w:r>
      <w:r w:rsidRPr="001351BD">
        <w:rPr>
          <w:rFonts w:eastAsia="Times New Roman" w:cs="Times New Roman"/>
          <w:b/>
          <w:sz w:val="22"/>
          <w:szCs w:val="22"/>
          <w:lang w:eastAsia="ar-SA"/>
        </w:rPr>
        <w:t>di:</w:t>
      </w:r>
    </w:p>
    <w:p w14:paraId="5B5E1953" w14:textId="52D3ADBE" w:rsidR="00705839" w:rsidRPr="001351BD" w:rsidRDefault="00891DA1"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 xml:space="preserve">furto, rapina, </w:t>
      </w:r>
      <w:r w:rsidR="00705839" w:rsidRPr="001351BD">
        <w:rPr>
          <w:rFonts w:eastAsia="Times New Roman" w:cs="Times New Roman"/>
          <w:sz w:val="22"/>
          <w:szCs w:val="22"/>
          <w:lang w:eastAsia="ar-SA"/>
        </w:rPr>
        <w:t xml:space="preserve">ammanco e/o smarrimento, truffa e appropriazione indebita frode infedeltà dei dipendenti e/o amministratori e saccheggio malversazione o concussione; </w:t>
      </w:r>
    </w:p>
    <w:p w14:paraId="5B5E1954" w14:textId="77777777" w:rsidR="00705839" w:rsidRPr="001351BD" w:rsidRDefault="00705839"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umidità, brina e condensa, stillicidio, siccità, insetti, vermi, funghi, batteri, animali e vegetali in genere;</w:t>
      </w:r>
    </w:p>
    <w:p w14:paraId="5B5E1955" w14:textId="7DEBED9D" w:rsidR="00705839" w:rsidRPr="001351BD" w:rsidRDefault="00705839" w:rsidP="00CC7FDE">
      <w:pPr>
        <w:numPr>
          <w:ilvl w:val="0"/>
          <w:numId w:val="15"/>
        </w:numPr>
        <w:tabs>
          <w:tab w:val="clear" w:pos="1571"/>
          <w:tab w:val="num" w:pos="1080"/>
          <w:tab w:val="left" w:pos="3645"/>
        </w:tabs>
        <w:suppressAutoHyphens/>
        <w:spacing w:after="0" w:line="240" w:lineRule="auto"/>
        <w:ind w:left="1080"/>
        <w:rPr>
          <w:rFonts w:eastAsia="Times New Roman" w:cs="Times New Roman"/>
          <w:sz w:val="22"/>
          <w:szCs w:val="22"/>
          <w:lang w:eastAsia="ar-SA"/>
        </w:rPr>
      </w:pPr>
      <w:r w:rsidRPr="001351BD">
        <w:rPr>
          <w:rFonts w:eastAsia="Times New Roman" w:cs="Times New Roman"/>
          <w:sz w:val="22"/>
          <w:szCs w:val="22"/>
          <w:lang w:eastAsia="ar-SA"/>
        </w:rPr>
        <w:t>natura estetica che non siano connessi con Danni indennizzabili e fatto salvo il limite di Indennizzo previsto nella tabella [LSF] per imbrattamento muri;</w:t>
      </w:r>
    </w:p>
    <w:p w14:paraId="5B5E1956" w14:textId="77777777" w:rsidR="00705839" w:rsidRPr="001351BD" w:rsidRDefault="00705839" w:rsidP="00705839">
      <w:pPr>
        <w:tabs>
          <w:tab w:val="left" w:pos="1260"/>
        </w:tabs>
        <w:suppressAutoHyphens/>
        <w:spacing w:after="0" w:line="240" w:lineRule="auto"/>
        <w:ind w:left="426"/>
        <w:rPr>
          <w:rFonts w:eastAsia="Times New Roman" w:cs="Times New Roman"/>
          <w:sz w:val="22"/>
          <w:szCs w:val="22"/>
          <w:lang w:eastAsia="ar-SA"/>
        </w:rPr>
      </w:pPr>
      <w:r w:rsidRPr="001351BD">
        <w:rPr>
          <w:rFonts w:eastAsia="Times New Roman" w:cs="Times New Roman"/>
          <w:sz w:val="22"/>
          <w:szCs w:val="22"/>
          <w:lang w:eastAsia="ar-SA"/>
        </w:rPr>
        <w:t xml:space="preserve">B2) </w:t>
      </w:r>
      <w:r w:rsidRPr="001351BD">
        <w:rPr>
          <w:rFonts w:eastAsia="Times New Roman" w:cs="Times New Roman"/>
          <w:b/>
          <w:sz w:val="22"/>
          <w:szCs w:val="22"/>
          <w:lang w:eastAsia="ar-SA"/>
        </w:rPr>
        <w:t>dovuti a o causati da:</w:t>
      </w:r>
    </w:p>
    <w:p w14:paraId="5B5E1957" w14:textId="77777777" w:rsidR="00705839" w:rsidRPr="001351BD" w:rsidRDefault="00705839"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proofErr w:type="gramStart"/>
      <w:r w:rsidRPr="001351BD">
        <w:rPr>
          <w:rFonts w:eastAsia="Times New Roman" w:cs="Times New Roman"/>
          <w:sz w:val="22"/>
          <w:szCs w:val="22"/>
          <w:lang w:eastAsia="ar-SA"/>
        </w:rPr>
        <w:t>lavori</w:t>
      </w:r>
      <w:proofErr w:type="gramEnd"/>
      <w:r w:rsidRPr="001351BD">
        <w:rPr>
          <w:rFonts w:eastAsia="Times New Roman" w:cs="Times New Roman"/>
          <w:sz w:val="22"/>
          <w:szCs w:val="22"/>
          <w:lang w:eastAsia="ar-SA"/>
        </w:rPr>
        <w:t xml:space="preserve"> di costruzione, modifica, trasformazione</w:t>
      </w:r>
      <w:r w:rsidRPr="001351BD">
        <w:rPr>
          <w:rFonts w:eastAsia="Times New Roman" w:cs="Tahoma"/>
          <w:sz w:val="22"/>
          <w:szCs w:val="22"/>
          <w:lang w:eastAsia="ar-SA"/>
        </w:rPr>
        <w:t xml:space="preserve"> </w:t>
      </w:r>
      <w:r w:rsidRPr="001351BD">
        <w:rPr>
          <w:rFonts w:eastAsia="Times New Roman" w:cs="Times New Roman"/>
          <w:sz w:val="22"/>
          <w:szCs w:val="22"/>
          <w:lang w:eastAsia="ar-SA"/>
        </w:rPr>
        <w:t>di Beni Immobili , montaggio, smontaggio, revisione e manutenzione</w:t>
      </w:r>
      <w:r w:rsidRPr="001351BD">
        <w:rPr>
          <w:rFonts w:eastAsia="Times New Roman" w:cs="Tahoma"/>
          <w:sz w:val="22"/>
          <w:szCs w:val="22"/>
          <w:lang w:eastAsia="ar-SA"/>
        </w:rPr>
        <w:t xml:space="preserve"> </w:t>
      </w:r>
      <w:r w:rsidRPr="001351BD">
        <w:rPr>
          <w:rFonts w:eastAsia="Times New Roman" w:cs="Times New Roman"/>
          <w:sz w:val="22"/>
          <w:szCs w:val="22"/>
          <w:lang w:eastAsia="ar-SA"/>
        </w:rPr>
        <w:t>di macchinari relativamente ai Beni Elettronici si intendono compresi i danni verificatesi in conseguenza di montaggi e smontaggi connessi a lavori di pulitura, manutenzione, revisione e spostamenti interni;</w:t>
      </w:r>
    </w:p>
    <w:p w14:paraId="5B5E1958" w14:textId="77777777" w:rsidR="00705839" w:rsidRPr="001351BD" w:rsidRDefault="00705839"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proofErr w:type="gramStart"/>
      <w:r w:rsidRPr="001351BD">
        <w:rPr>
          <w:rFonts w:eastAsia="Times New Roman" w:cs="Times New Roman"/>
          <w:sz w:val="22"/>
          <w:szCs w:val="22"/>
          <w:lang w:eastAsia="ar-SA"/>
        </w:rPr>
        <w:t>errori</w:t>
      </w:r>
      <w:proofErr w:type="gramEnd"/>
      <w:r w:rsidRPr="001351BD">
        <w:rPr>
          <w:rFonts w:eastAsia="Times New Roman" w:cs="Times New Roman"/>
          <w:sz w:val="22"/>
          <w:szCs w:val="22"/>
          <w:lang w:eastAsia="ar-SA"/>
        </w:rPr>
        <w:t xml:space="preserve"> di progettazione, di calcolo e di esecuzione di Beni Immobili e Mobili, salvo quanto previsto alla clausola “Collasso Strutturale” ;</w:t>
      </w:r>
    </w:p>
    <w:p w14:paraId="5B5E1959" w14:textId="77777777" w:rsidR="00705839" w:rsidRPr="001351BD" w:rsidRDefault="00705839" w:rsidP="00CC7FDE">
      <w:pPr>
        <w:numPr>
          <w:ilvl w:val="0"/>
          <w:numId w:val="15"/>
        </w:numPr>
        <w:tabs>
          <w:tab w:val="clear" w:pos="1571"/>
          <w:tab w:val="left" w:pos="0"/>
          <w:tab w:val="num" w:pos="1069"/>
        </w:tabs>
        <w:suppressAutoHyphens/>
        <w:overflowPunct w:val="0"/>
        <w:autoSpaceDE w:val="0"/>
        <w:autoSpaceDN w:val="0"/>
        <w:adjustRightInd w:val="0"/>
        <w:spacing w:after="0" w:line="240" w:lineRule="auto"/>
        <w:ind w:left="1069"/>
        <w:textAlignment w:val="baseline"/>
        <w:rPr>
          <w:rFonts w:eastAsia="Times New Roman" w:cs="Times New Roman"/>
          <w:sz w:val="22"/>
          <w:szCs w:val="22"/>
          <w:lang w:eastAsia="ar-SA"/>
        </w:rPr>
      </w:pPr>
      <w:proofErr w:type="gramStart"/>
      <w:r w:rsidRPr="001351BD">
        <w:rPr>
          <w:rFonts w:eastAsia="Times New Roman" w:cs="Times New Roman"/>
          <w:sz w:val="22"/>
          <w:szCs w:val="22"/>
          <w:lang w:eastAsia="ar-SA"/>
        </w:rPr>
        <w:t>assestamento</w:t>
      </w:r>
      <w:proofErr w:type="gramEnd"/>
      <w:r w:rsidRPr="001351BD">
        <w:rPr>
          <w:rFonts w:eastAsia="Times New Roman" w:cs="Times New Roman"/>
          <w:sz w:val="22"/>
          <w:szCs w:val="22"/>
          <w:lang w:eastAsia="ar-SA"/>
        </w:rPr>
        <w:t>, contrazioni o espansioni dilatazioni o crollo di impianti, reazioni termiche, salvo se non conseguenti ad eventi indennizzabili a termini di polizza;</w:t>
      </w:r>
    </w:p>
    <w:p w14:paraId="5B5E195A" w14:textId="77777777" w:rsidR="00705839" w:rsidRPr="001351BD" w:rsidRDefault="00705839"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mareggiate e penetrazione di acqua marina;</w:t>
      </w:r>
    </w:p>
    <w:p w14:paraId="5B5E195B" w14:textId="77777777" w:rsidR="00705839" w:rsidRPr="001351BD" w:rsidRDefault="00705839" w:rsidP="00CC7FDE">
      <w:pPr>
        <w:numPr>
          <w:ilvl w:val="0"/>
          <w:numId w:val="15"/>
        </w:numPr>
        <w:tabs>
          <w:tab w:val="clear" w:pos="1571"/>
          <w:tab w:val="num" w:pos="1069"/>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errori di lavorazione, da vizi e difetti di materiale, sempre che non siano causa di altri eventi non specificamente esclusi; in questo caso la Compagnia sarà obbligata solo per la parte di danno non esplicitamente esclusa;</w:t>
      </w:r>
    </w:p>
    <w:p w14:paraId="5B5E195C" w14:textId="77777777" w:rsidR="00705839" w:rsidRPr="001351BD" w:rsidRDefault="00705839" w:rsidP="00705839">
      <w:pPr>
        <w:tabs>
          <w:tab w:val="left" w:pos="3645"/>
        </w:tabs>
        <w:suppressAutoHyphens/>
        <w:spacing w:after="0" w:line="240" w:lineRule="auto"/>
        <w:ind w:left="360"/>
        <w:rPr>
          <w:rFonts w:eastAsia="Times New Roman" w:cs="Times New Roman"/>
          <w:sz w:val="22"/>
          <w:szCs w:val="22"/>
          <w:lang w:eastAsia="ar-SA"/>
        </w:rPr>
      </w:pPr>
      <w:r w:rsidRPr="001351BD">
        <w:rPr>
          <w:rFonts w:eastAsia="Times New Roman" w:cs="Times New Roman"/>
          <w:sz w:val="22"/>
          <w:szCs w:val="22"/>
          <w:lang w:eastAsia="ar-SA"/>
        </w:rPr>
        <w:t>nel caso che in conseguenza degli eventi tutti di cui al comma B) derivi altro danno indennizzabile ai sensi della presente Polizza, la Società indennizza solo la parte di danno non altrimenti esclusa;</w:t>
      </w:r>
    </w:p>
    <w:p w14:paraId="5B5E195D" w14:textId="77777777" w:rsidR="00705839" w:rsidRPr="001351BD" w:rsidRDefault="00705839" w:rsidP="00CC7FDE">
      <w:pPr>
        <w:pStyle w:val="Paragrafoelenco"/>
        <w:numPr>
          <w:ilvl w:val="0"/>
          <w:numId w:val="17"/>
        </w:numPr>
        <w:tabs>
          <w:tab w:val="left" w:pos="993"/>
        </w:tabs>
        <w:suppressAutoHyphens/>
        <w:spacing w:after="0" w:line="240" w:lineRule="auto"/>
        <w:ind w:left="993" w:hanging="426"/>
        <w:rPr>
          <w:rFonts w:eastAsia="Times New Roman" w:cs="Times New Roman"/>
          <w:b/>
          <w:iCs/>
          <w:sz w:val="22"/>
          <w:szCs w:val="22"/>
          <w:lang w:eastAsia="ar-SA"/>
        </w:rPr>
      </w:pPr>
      <w:r w:rsidRPr="001351BD">
        <w:rPr>
          <w:rFonts w:eastAsia="Times New Roman" w:cs="Times New Roman"/>
          <w:b/>
          <w:iCs/>
          <w:sz w:val="22"/>
          <w:szCs w:val="22"/>
          <w:lang w:eastAsia="ar-SA"/>
        </w:rPr>
        <w:t>Sono esclusi i danni, salvo che siano determinati da eventi non altrimenti esclusi, dovuti a o causati</w:t>
      </w:r>
      <w:r w:rsidRPr="001351BD">
        <w:rPr>
          <w:rFonts w:eastAsia="Times New Roman" w:cs="Times New Roman"/>
          <w:sz w:val="22"/>
          <w:szCs w:val="22"/>
          <w:lang w:eastAsia="ar-SA"/>
        </w:rPr>
        <w:t xml:space="preserve"> </w:t>
      </w:r>
      <w:r w:rsidRPr="001351BD">
        <w:rPr>
          <w:rFonts w:eastAsia="Times New Roman" w:cs="Times New Roman"/>
          <w:b/>
          <w:sz w:val="22"/>
          <w:szCs w:val="22"/>
          <w:lang w:eastAsia="ar-SA"/>
        </w:rPr>
        <w:t>da:</w:t>
      </w:r>
    </w:p>
    <w:p w14:paraId="5B5E195E" w14:textId="77777777" w:rsidR="00705839" w:rsidRPr="001351BD" w:rsidRDefault="00705839" w:rsidP="00CC7FDE">
      <w:pPr>
        <w:pStyle w:val="Paragrafoelenco"/>
        <w:numPr>
          <w:ilvl w:val="0"/>
          <w:numId w:val="18"/>
        </w:num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corrosione, incrostazioni, deperimento, usura o logorio di qualsiasi parte dei Beni assicurati a causa del loro naturale uso o funzionamento, limitatamente ai Beni o parte degli stessi e direttamente colpiti;</w:t>
      </w:r>
    </w:p>
    <w:p w14:paraId="5B5E195F"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guasti o improprio funzionamento dei Beni Mobili, salvo quanto previsto alle garanzie – Fenomeno Elettrico</w:t>
      </w:r>
      <w:r w:rsidRPr="00AC6EFE">
        <w:rPr>
          <w:rFonts w:eastAsia="Times New Roman" w:cs="Times New Roman"/>
          <w:color w:val="7030A0"/>
          <w:sz w:val="22"/>
          <w:szCs w:val="22"/>
          <w:lang w:eastAsia="ar-SA"/>
        </w:rPr>
        <w:t xml:space="preserve">, </w:t>
      </w:r>
      <w:r w:rsidRPr="00AC6EFE">
        <w:rPr>
          <w:rFonts w:eastAsia="Times New Roman" w:cs="Times New Roman"/>
          <w:sz w:val="22"/>
          <w:szCs w:val="22"/>
          <w:lang w:eastAsia="ar-SA"/>
        </w:rPr>
        <w:t>Beni in refrigerazione e, se attivata, dalla Precisazione Guasti Macchine;</w:t>
      </w:r>
    </w:p>
    <w:p w14:paraId="5B5E1960"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virus informatici;</w:t>
      </w:r>
    </w:p>
    <w:p w14:paraId="5B5E1961"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sospensione, interruzione o anormale produzione e/o fornitura di energia elettrica, termica, gas, acqua; la presente esclusione non trova applicazione per i danni subiti ai Beni in Refrigerazione ed a Temperatura Controllata, per quelli derivanti da Fenomeno elettrico e per quanto previsto alla Precisazione Guasti Macchine;</w:t>
      </w:r>
    </w:p>
    <w:p w14:paraId="5B5E1962"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proofErr w:type="gramStart"/>
      <w:r w:rsidRPr="00AC6EFE">
        <w:rPr>
          <w:rFonts w:eastAsia="Times New Roman" w:cs="Times New Roman"/>
          <w:sz w:val="22"/>
          <w:szCs w:val="22"/>
          <w:lang w:eastAsia="ar-SA"/>
        </w:rPr>
        <w:t>inquinamento</w:t>
      </w:r>
      <w:proofErr w:type="gramEnd"/>
      <w:r w:rsidRPr="00AC6EFE">
        <w:rPr>
          <w:rFonts w:eastAsia="Times New Roman" w:cs="Times New Roman"/>
          <w:sz w:val="22"/>
          <w:szCs w:val="22"/>
          <w:lang w:eastAsia="ar-SA"/>
        </w:rPr>
        <w:t xml:space="preserve"> e/o contaminazione ambientale ;</w:t>
      </w:r>
    </w:p>
    <w:p w14:paraId="5B5E1963"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 xml:space="preserve">inosservanza delle prescrizioni del Costruttore o Fornitore per l’esercizio, l’uso dei Beni Assicurati </w:t>
      </w:r>
    </w:p>
    <w:p w14:paraId="5B5E1964"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a parti o componenti soggetti a consumo per uso o il cui rendimento decada in conseguenza del tempo di utilizzo.</w:t>
      </w:r>
    </w:p>
    <w:p w14:paraId="5B5E1965"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 xml:space="preserve">Utilizzo di </w:t>
      </w:r>
      <w:proofErr w:type="gramStart"/>
      <w:r w:rsidRPr="00AC6EFE">
        <w:rPr>
          <w:rFonts w:eastAsia="Times New Roman" w:cs="Times New Roman"/>
          <w:sz w:val="22"/>
          <w:szCs w:val="22"/>
          <w:lang w:eastAsia="ar-SA"/>
        </w:rPr>
        <w:t>internet  o</w:t>
      </w:r>
      <w:proofErr w:type="gramEnd"/>
      <w:r w:rsidRPr="00AC6EFE">
        <w:rPr>
          <w:rFonts w:eastAsia="Times New Roman" w:cs="Times New Roman"/>
          <w:sz w:val="22"/>
          <w:szCs w:val="22"/>
          <w:lang w:eastAsia="ar-SA"/>
        </w:rPr>
        <w:t xml:space="preserve"> reti similari, reti intranet o altra rete privata o similare.</w:t>
      </w:r>
    </w:p>
    <w:p w14:paraId="5B5E1966" w14:textId="77777777" w:rsidR="00705839" w:rsidRPr="00AC6EFE" w:rsidRDefault="00705839" w:rsidP="00CC7FDE">
      <w:pPr>
        <w:numPr>
          <w:ilvl w:val="0"/>
          <w:numId w:val="15"/>
        </w:numPr>
        <w:tabs>
          <w:tab w:val="clear" w:pos="1571"/>
          <w:tab w:val="num" w:pos="927"/>
          <w:tab w:val="left" w:pos="3645"/>
        </w:tabs>
        <w:suppressAutoHyphens/>
        <w:spacing w:after="0" w:line="240" w:lineRule="auto"/>
        <w:ind w:left="927"/>
        <w:rPr>
          <w:rFonts w:eastAsia="Times New Roman" w:cs="Times New Roman"/>
          <w:sz w:val="22"/>
          <w:szCs w:val="22"/>
          <w:lang w:eastAsia="ar-SA"/>
        </w:rPr>
      </w:pPr>
      <w:r w:rsidRPr="00AC6EFE">
        <w:rPr>
          <w:rFonts w:eastAsia="Times New Roman" w:cs="Times New Roman"/>
          <w:sz w:val="22"/>
          <w:szCs w:val="22"/>
          <w:lang w:eastAsia="ar-SA"/>
        </w:rPr>
        <w:t xml:space="preserve">Trasmissione elettronica di dati o altre informazioni, compresa quella a/da siti web o similari (es. Download di file/programmi da porta elettronica). </w:t>
      </w:r>
    </w:p>
    <w:p w14:paraId="5B5E1967"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nel caso che in conseguenza degli eventi tutti di cui al comma C) derivi altro danno indennizzabile a termini di Polizza, la Società indennizza solo la parte di danno non altrimenti esclusa.</w:t>
      </w:r>
    </w:p>
    <w:p w14:paraId="5B5E1968" w14:textId="77777777" w:rsidR="00705839" w:rsidRPr="00AC6EFE" w:rsidRDefault="00705839" w:rsidP="00CC7FDE">
      <w:pPr>
        <w:pStyle w:val="Paragrafoelenco"/>
        <w:numPr>
          <w:ilvl w:val="0"/>
          <w:numId w:val="17"/>
        </w:numPr>
        <w:tabs>
          <w:tab w:val="num" w:pos="720"/>
          <w:tab w:val="left" w:pos="3645"/>
        </w:tabs>
        <w:suppressAutoHyphens/>
        <w:spacing w:after="0" w:line="240" w:lineRule="auto"/>
        <w:rPr>
          <w:rFonts w:eastAsia="Times New Roman" w:cs="Times New Roman"/>
          <w:b/>
          <w:iCs/>
          <w:sz w:val="22"/>
          <w:szCs w:val="22"/>
          <w:lang w:eastAsia="ar-SA"/>
        </w:rPr>
      </w:pPr>
      <w:r w:rsidRPr="00AC6EFE">
        <w:rPr>
          <w:rFonts w:eastAsia="Times New Roman" w:cs="Times New Roman"/>
          <w:b/>
          <w:iCs/>
          <w:sz w:val="22"/>
          <w:szCs w:val="22"/>
          <w:lang w:eastAsia="ar-SA"/>
        </w:rPr>
        <w:t>Sono esclusi dall'assicurazione</w:t>
      </w:r>
    </w:p>
    <w:p w14:paraId="5B5E1969" w14:textId="77777777" w:rsidR="00705839" w:rsidRPr="00AC6EFE"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AC6EFE">
        <w:rPr>
          <w:rFonts w:eastAsia="Times New Roman" w:cs="Times New Roman"/>
          <w:sz w:val="22"/>
          <w:szCs w:val="22"/>
          <w:lang w:eastAsia="ar-SA"/>
        </w:rPr>
        <w:t>il valore del terreno;</w:t>
      </w:r>
    </w:p>
    <w:p w14:paraId="5B5E196A" w14:textId="77777777" w:rsidR="00705839" w:rsidRPr="00AC6EFE"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Arial"/>
          <w:sz w:val="22"/>
          <w:szCs w:val="22"/>
          <w:lang w:eastAsia="ar-SA"/>
        </w:rPr>
      </w:pPr>
      <w:r w:rsidRPr="00AC6EFE">
        <w:rPr>
          <w:rFonts w:eastAsia="Times New Roman" w:cs="Times New Roman"/>
          <w:sz w:val="22"/>
          <w:szCs w:val="22"/>
          <w:lang w:eastAsia="ar-SA"/>
        </w:rPr>
        <w:t xml:space="preserve">i veicoli iscritti al P.R.A. di proprietà del Contraente; </w:t>
      </w:r>
      <w:r w:rsidRPr="00AC6EFE">
        <w:rPr>
          <w:rFonts w:eastAsia="Times New Roman" w:cs="Arial"/>
          <w:sz w:val="22"/>
          <w:szCs w:val="22"/>
          <w:lang w:eastAsia="ar-SA"/>
        </w:rPr>
        <w:t xml:space="preserve">qualora invece venga specificato il limite di indennizzo, sono esclusi i veicoli </w:t>
      </w:r>
      <w:r w:rsidRPr="00AC6EFE">
        <w:rPr>
          <w:rFonts w:eastAsia="Times New Roman" w:cs="Times New Roman"/>
          <w:sz w:val="22"/>
          <w:szCs w:val="22"/>
          <w:lang w:eastAsia="ar-SA"/>
        </w:rPr>
        <w:t>in eccedenza alla somma prevista nella tabella [LSF] fermo restando l’esclusione della garanzia furto per detta tipologia di bene. Tutte le garanzie di polizza si intendono invece operanti per i Beni Mobili situati all’interno degli stessi;</w:t>
      </w:r>
    </w:p>
    <w:p w14:paraId="5B5E196B" w14:textId="060A737C" w:rsidR="00705839" w:rsidRPr="00AC6EFE"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Arial"/>
          <w:sz w:val="22"/>
          <w:szCs w:val="22"/>
          <w:lang w:eastAsia="ar-SA"/>
        </w:rPr>
      </w:pPr>
      <w:r w:rsidRPr="00AC6EFE">
        <w:rPr>
          <w:rFonts w:eastAsia="Times New Roman" w:cs="Times New Roman"/>
          <w:sz w:val="22"/>
          <w:szCs w:val="22"/>
          <w:lang w:eastAsia="ar-SA"/>
        </w:rPr>
        <w:t xml:space="preserve">aeromobili, natanti, </w:t>
      </w:r>
      <w:r w:rsidRPr="00AC6EFE">
        <w:rPr>
          <w:rFonts w:eastAsia="Times New Roman" w:cs="Arial"/>
          <w:sz w:val="22"/>
          <w:szCs w:val="22"/>
          <w:lang w:eastAsia="ar-SA"/>
        </w:rPr>
        <w:t xml:space="preserve">treni, ferrovie, binari, rotaie, canali, ponti, miniere, oleodotti, gasdotti, offshore </w:t>
      </w:r>
      <w:proofErr w:type="spellStart"/>
      <w:r w:rsidRPr="00AC6EFE">
        <w:rPr>
          <w:rFonts w:eastAsia="Times New Roman" w:cs="Arial"/>
          <w:sz w:val="22"/>
          <w:szCs w:val="22"/>
          <w:lang w:eastAsia="ar-SA"/>
        </w:rPr>
        <w:t>property</w:t>
      </w:r>
      <w:proofErr w:type="spellEnd"/>
      <w:r w:rsidRPr="00AC6EFE">
        <w:rPr>
          <w:rFonts w:eastAsia="Times New Roman" w:cs="Arial"/>
          <w:sz w:val="22"/>
          <w:szCs w:val="22"/>
          <w:lang w:eastAsia="ar-SA"/>
        </w:rPr>
        <w:t>, argini, dighe</w:t>
      </w:r>
      <w:r w:rsidR="00FE78D4">
        <w:rPr>
          <w:rFonts w:eastAsia="Times New Roman" w:cs="Arial"/>
          <w:sz w:val="22"/>
          <w:szCs w:val="22"/>
          <w:lang w:eastAsia="ar-SA"/>
        </w:rPr>
        <w:t>,</w:t>
      </w:r>
      <w:r w:rsidR="00E37527">
        <w:rPr>
          <w:rFonts w:eastAsia="Times New Roman" w:cs="Arial"/>
          <w:sz w:val="22"/>
          <w:szCs w:val="22"/>
          <w:lang w:eastAsia="ar-SA"/>
        </w:rPr>
        <w:t xml:space="preserve"> </w:t>
      </w:r>
      <w:r w:rsidRPr="00AC6EFE">
        <w:rPr>
          <w:rFonts w:eastAsia="Times New Roman" w:cs="Arial"/>
          <w:sz w:val="22"/>
          <w:szCs w:val="22"/>
          <w:lang w:eastAsia="ar-SA"/>
        </w:rPr>
        <w:t>gallerie e tunnel; sono invece compresi passaggi pedonali sotterranei se all’interno del perimetro di pertinenza delle costruzioni;</w:t>
      </w:r>
    </w:p>
    <w:p w14:paraId="5B5E196C" w14:textId="77777777" w:rsidR="00705839" w:rsidRPr="00AC6EFE"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AC6EFE">
        <w:rPr>
          <w:rFonts w:eastAsia="Times New Roman" w:cs="Times New Roman"/>
          <w:sz w:val="22"/>
          <w:szCs w:val="22"/>
          <w:lang w:eastAsia="ar-SA"/>
        </w:rPr>
        <w:t xml:space="preserve">boschi, aree verdi, </w:t>
      </w:r>
      <w:r w:rsidRPr="00AC6EFE">
        <w:rPr>
          <w:rFonts w:eastAsia="Times New Roman" w:cs="Arial"/>
          <w:sz w:val="22"/>
          <w:szCs w:val="22"/>
          <w:lang w:eastAsia="ar-SA"/>
        </w:rPr>
        <w:t>alberi, coltivazioni floreali ed agricole in genere</w:t>
      </w:r>
      <w:r w:rsidRPr="00AC6EFE">
        <w:rPr>
          <w:rFonts w:eastAsia="Times New Roman" w:cs="Times New Roman"/>
          <w:sz w:val="22"/>
          <w:szCs w:val="22"/>
          <w:lang w:eastAsia="ar-SA"/>
        </w:rPr>
        <w:t xml:space="preserve"> ed animali in genere, tranne che se assicurati con apposita partita;</w:t>
      </w:r>
    </w:p>
    <w:p w14:paraId="5B5E196D" w14:textId="77777777" w:rsidR="00705839" w:rsidRPr="00AC6EFE"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AC6EFE">
        <w:rPr>
          <w:rFonts w:eastAsia="Times New Roman" w:cs="Times New Roman"/>
          <w:sz w:val="22"/>
          <w:szCs w:val="22"/>
          <w:lang w:eastAsia="ar-SA"/>
        </w:rPr>
        <w:t xml:space="preserve">i beni </w:t>
      </w:r>
      <w:r w:rsidRPr="00AC6EFE">
        <w:rPr>
          <w:rFonts w:eastAsia="Times New Roman" w:cs="Arial"/>
          <w:color w:val="000000"/>
          <w:sz w:val="22"/>
          <w:szCs w:val="22"/>
          <w:lang w:eastAsia="ar-SA"/>
        </w:rPr>
        <w:t xml:space="preserve">in leasing </w:t>
      </w:r>
      <w:r w:rsidRPr="00AC6EFE">
        <w:rPr>
          <w:rFonts w:eastAsia="Times New Roman" w:cs="Times New Roman"/>
          <w:color w:val="000000"/>
          <w:sz w:val="22"/>
          <w:szCs w:val="22"/>
          <w:lang w:eastAsia="ar-SA"/>
        </w:rPr>
        <w:t>qualora</w:t>
      </w:r>
      <w:r w:rsidRPr="00AC6EFE">
        <w:rPr>
          <w:rFonts w:eastAsia="Times New Roman" w:cs="Times New Roman"/>
          <w:sz w:val="22"/>
          <w:szCs w:val="22"/>
          <w:lang w:eastAsia="ar-SA"/>
        </w:rPr>
        <w:t xml:space="preserve"> assicurati con specifiche polizze;</w:t>
      </w:r>
    </w:p>
    <w:p w14:paraId="5B5E196E" w14:textId="77777777" w:rsidR="00705839" w:rsidRPr="00AC6EFE" w:rsidRDefault="00705839" w:rsidP="00CC7FDE">
      <w:pPr>
        <w:widowControl w:val="0"/>
        <w:numPr>
          <w:ilvl w:val="0"/>
          <w:numId w:val="15"/>
        </w:numPr>
        <w:tabs>
          <w:tab w:val="clear" w:pos="1571"/>
          <w:tab w:val="num" w:pos="1069"/>
          <w:tab w:val="left" w:pos="1620"/>
          <w:tab w:val="left" w:pos="3645"/>
        </w:tabs>
        <w:suppressAutoHyphens/>
        <w:spacing w:after="0" w:line="240" w:lineRule="auto"/>
        <w:ind w:left="1069"/>
        <w:rPr>
          <w:rFonts w:eastAsia="Times New Roman" w:cs="Times New Roman"/>
          <w:color w:val="000000"/>
          <w:sz w:val="22"/>
          <w:szCs w:val="22"/>
          <w:lang w:eastAsia="ar-SA"/>
        </w:rPr>
      </w:pPr>
      <w:r w:rsidRPr="00AC6EFE">
        <w:rPr>
          <w:rFonts w:eastAsia="Times New Roman" w:cs="Times New Roman"/>
          <w:color w:val="000000"/>
          <w:sz w:val="22"/>
          <w:szCs w:val="22"/>
          <w:lang w:eastAsia="ar-SA"/>
        </w:rPr>
        <w:t>i Beni Mobili caricati a bordo di mezzi di trasporto di terzi</w:t>
      </w:r>
      <w:r w:rsidRPr="00AC6EFE">
        <w:rPr>
          <w:rFonts w:eastAsia="Times New Roman" w:cs="Times New Roman"/>
          <w:sz w:val="22"/>
          <w:szCs w:val="22"/>
          <w:lang w:eastAsia="ar-SA"/>
        </w:rPr>
        <w:t>, i</w:t>
      </w:r>
      <w:r w:rsidRPr="00AC6EFE">
        <w:rPr>
          <w:rFonts w:eastAsia="Times New Roman" w:cs="Times New Roman"/>
          <w:color w:val="000000"/>
          <w:sz w:val="22"/>
          <w:szCs w:val="22"/>
          <w:lang w:eastAsia="ar-SA"/>
        </w:rPr>
        <w:t xml:space="preserve"> Beni Mobili posti all’aperto,</w:t>
      </w:r>
      <w:r w:rsidRPr="00AC6EFE">
        <w:rPr>
          <w:rFonts w:eastAsia="Times New Roman" w:cs="Arial"/>
          <w:color w:val="000000"/>
          <w:sz w:val="22"/>
          <w:szCs w:val="22"/>
          <w:lang w:eastAsia="ar-SA"/>
        </w:rPr>
        <w:t xml:space="preserve"> baracche in legno o di plastica e quanto in esse contenuto, serbatoi, cavi aerei, antenne e simili installazioni esterne </w:t>
      </w:r>
      <w:r w:rsidRPr="00AC6EFE">
        <w:rPr>
          <w:rFonts w:eastAsia="Times New Roman" w:cs="Times New Roman"/>
          <w:color w:val="000000"/>
          <w:sz w:val="22"/>
          <w:szCs w:val="22"/>
          <w:lang w:eastAsia="ar-SA"/>
        </w:rPr>
        <w:t xml:space="preserve">quando danneggiati da eventi atmosferici, inondazioni, alluvioni, allagamenti; sono invece compresi serbatoi, macchinari ed impianti situati all’aperto per loro naturale uso e destinazione. </w:t>
      </w:r>
    </w:p>
    <w:p w14:paraId="5B5E196F" w14:textId="77777777" w:rsidR="00705839" w:rsidRPr="00AC6EFE" w:rsidRDefault="00705839" w:rsidP="00CC7FDE">
      <w:pPr>
        <w:widowControl w:val="0"/>
        <w:numPr>
          <w:ilvl w:val="0"/>
          <w:numId w:val="15"/>
        </w:numPr>
        <w:tabs>
          <w:tab w:val="clear" w:pos="1571"/>
          <w:tab w:val="num" w:pos="1069"/>
          <w:tab w:val="left" w:pos="1620"/>
          <w:tab w:val="left" w:pos="3645"/>
        </w:tabs>
        <w:suppressAutoHyphens/>
        <w:spacing w:after="0" w:line="240" w:lineRule="auto"/>
        <w:ind w:left="1069"/>
        <w:rPr>
          <w:rFonts w:eastAsia="Times New Roman" w:cs="Times New Roman"/>
          <w:color w:val="000000"/>
          <w:sz w:val="22"/>
          <w:szCs w:val="22"/>
          <w:lang w:eastAsia="ar-SA"/>
        </w:rPr>
      </w:pPr>
      <w:r w:rsidRPr="00AC6EFE">
        <w:rPr>
          <w:rFonts w:eastAsia="Times New Roman" w:cs="Times New Roman"/>
          <w:color w:val="000000"/>
          <w:sz w:val="22"/>
          <w:szCs w:val="22"/>
          <w:lang w:eastAsia="ar-SA"/>
        </w:rPr>
        <w:t>tubi e le valvole, nonché le lampade ed altre fonti di luce afferenti i Beni Elettronici, salvo che i danni siano connessi a danni indennizzabili verificatisi alle altre parti delle cose assicurate</w:t>
      </w:r>
    </w:p>
    <w:p w14:paraId="5B5E1970" w14:textId="77777777" w:rsidR="00705839" w:rsidRPr="001351BD"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color w:val="000000"/>
          <w:sz w:val="22"/>
          <w:szCs w:val="22"/>
          <w:lang w:eastAsia="ar-SA"/>
        </w:rPr>
        <w:t>gli Oggetti d’Arte e Preziosi se singolarmente di valore superiore ad € 10.000,00 o qualora assicurati con specifiche polizze</w:t>
      </w:r>
      <w:r w:rsidRPr="001351BD">
        <w:rPr>
          <w:rFonts w:eastAsia="Times New Roman" w:cs="Times New Roman"/>
          <w:sz w:val="22"/>
          <w:szCs w:val="22"/>
          <w:lang w:eastAsia="ar-SA"/>
        </w:rPr>
        <w:t>;</w:t>
      </w:r>
    </w:p>
    <w:p w14:paraId="5B5E1971" w14:textId="77777777" w:rsidR="00705839" w:rsidRPr="001351BD" w:rsidRDefault="00705839" w:rsidP="00CC7FDE">
      <w:pPr>
        <w:numPr>
          <w:ilvl w:val="0"/>
          <w:numId w:val="15"/>
        </w:numPr>
        <w:tabs>
          <w:tab w:val="clear" w:pos="1571"/>
          <w:tab w:val="num" w:pos="1069"/>
        </w:tabs>
        <w:suppressAutoHyphens/>
        <w:spacing w:after="0" w:line="240" w:lineRule="auto"/>
        <w:ind w:left="1069"/>
        <w:rPr>
          <w:rFonts w:eastAsia="Times New Roman" w:cs="Times New Roman"/>
          <w:color w:val="000000"/>
          <w:sz w:val="22"/>
          <w:szCs w:val="22"/>
          <w:lang w:eastAsia="ar-SA"/>
        </w:rPr>
      </w:pPr>
      <w:r w:rsidRPr="001351BD">
        <w:rPr>
          <w:rFonts w:eastAsia="Times New Roman" w:cs="Times New Roman"/>
          <w:color w:val="000000"/>
          <w:sz w:val="22"/>
          <w:szCs w:val="22"/>
          <w:lang w:eastAsia="ar-SA"/>
        </w:rPr>
        <w:t xml:space="preserve">le linee aeree di trasmissione e/o distribuzione e relative strutture di sostegno, tubazioni, reti e condutture interrate, se al di fuori del perimetro </w:t>
      </w:r>
      <w:r w:rsidRPr="001351BD">
        <w:rPr>
          <w:rFonts w:eastAsia="Times New Roman" w:cs="Times New Roman"/>
          <w:sz w:val="22"/>
          <w:szCs w:val="22"/>
          <w:lang w:eastAsia="ar-SA"/>
        </w:rPr>
        <w:t>e/o dall’area</w:t>
      </w:r>
      <w:r w:rsidRPr="001351BD">
        <w:rPr>
          <w:rFonts w:eastAsia="Times New Roman" w:cs="Times New Roman"/>
          <w:color w:val="FF0000"/>
          <w:sz w:val="22"/>
          <w:szCs w:val="22"/>
          <w:lang w:eastAsia="ar-SA"/>
        </w:rPr>
        <w:t xml:space="preserve"> </w:t>
      </w:r>
      <w:r w:rsidRPr="001351BD">
        <w:rPr>
          <w:rFonts w:eastAsia="Times New Roman" w:cs="Times New Roman"/>
          <w:color w:val="000000"/>
          <w:sz w:val="22"/>
          <w:szCs w:val="22"/>
          <w:lang w:eastAsia="ar-SA"/>
        </w:rPr>
        <w:t>di pertinenza dei fabbricati;</w:t>
      </w:r>
    </w:p>
    <w:p w14:paraId="5B5E1972" w14:textId="77777777" w:rsidR="00705839" w:rsidRPr="001351BD"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i furti dei beni in rame riposti al di fuori dei locali dei Beni Immobili;</w:t>
      </w:r>
    </w:p>
    <w:p w14:paraId="5B5E1973" w14:textId="77777777" w:rsidR="00705839" w:rsidRPr="001351BD"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i costi di livellamento, scavo e riempimento di terreni, fatto salvo quanto previsto all’art. spese di bonifica decontaminazione e/o decorticazione, livellamento, scavo e/o riempimento del terreno;</w:t>
      </w:r>
    </w:p>
    <w:p w14:paraId="5B5E1974" w14:textId="77777777" w:rsidR="00705839" w:rsidRPr="001351BD" w:rsidRDefault="00705839" w:rsidP="00CC7FDE">
      <w:pPr>
        <w:numPr>
          <w:ilvl w:val="0"/>
          <w:numId w:val="15"/>
        </w:numPr>
        <w:tabs>
          <w:tab w:val="clear" w:pos="1571"/>
          <w:tab w:val="num" w:pos="1069"/>
          <w:tab w:val="left" w:pos="1620"/>
          <w:tab w:val="left" w:pos="3645"/>
        </w:tabs>
        <w:suppressAutoHyphens/>
        <w:spacing w:after="0" w:line="240" w:lineRule="auto"/>
        <w:ind w:left="1069"/>
        <w:rPr>
          <w:rFonts w:eastAsia="Times New Roman" w:cs="Times New Roman"/>
          <w:sz w:val="22"/>
          <w:szCs w:val="22"/>
          <w:lang w:eastAsia="ar-SA"/>
        </w:rPr>
      </w:pPr>
      <w:r w:rsidRPr="001351BD">
        <w:rPr>
          <w:rFonts w:eastAsia="Times New Roman" w:cs="Times New Roman"/>
          <w:sz w:val="22"/>
          <w:szCs w:val="22"/>
          <w:lang w:eastAsia="ar-SA"/>
        </w:rPr>
        <w:t xml:space="preserve">I danni da Furto avvenuti in luoghi rimasti per più di 60 giorni </w:t>
      </w:r>
      <w:proofErr w:type="gramStart"/>
      <w:r w:rsidRPr="001351BD">
        <w:rPr>
          <w:rFonts w:eastAsia="Times New Roman" w:cs="Times New Roman"/>
          <w:sz w:val="22"/>
          <w:szCs w:val="22"/>
          <w:lang w:eastAsia="ar-SA"/>
        </w:rPr>
        <w:t>consecutivi  disabitati</w:t>
      </w:r>
      <w:proofErr w:type="gramEnd"/>
      <w:r w:rsidRPr="001351BD">
        <w:rPr>
          <w:rFonts w:eastAsia="Times New Roman" w:cs="Times New Roman"/>
          <w:sz w:val="22"/>
          <w:szCs w:val="22"/>
          <w:lang w:eastAsia="ar-SA"/>
        </w:rPr>
        <w:t xml:space="preserve"> o, qualora non si tratti di Beni Immobili adibiti allo svolgimento delle attività o ad abitazione, incustoditi;</w:t>
      </w:r>
    </w:p>
    <w:p w14:paraId="5B5E1975" w14:textId="77777777" w:rsidR="00705839" w:rsidRPr="00AC6EFE" w:rsidRDefault="00705839" w:rsidP="00705839">
      <w:pPr>
        <w:suppressAutoHyphens/>
        <w:spacing w:after="0" w:line="240" w:lineRule="auto"/>
        <w:rPr>
          <w:rFonts w:eastAsia="Times New Roman" w:cs="Times New Roman"/>
          <w:color w:val="FF0000"/>
          <w:sz w:val="22"/>
          <w:szCs w:val="22"/>
          <w:lang w:eastAsia="ar-SA"/>
        </w:rPr>
      </w:pPr>
    </w:p>
    <w:p w14:paraId="5B5E1976" w14:textId="176350AA"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Sono, inoltre, esclusi i costi per i quali è responsabile per legge o per contratto, il costruttore o il fornitore.</w:t>
      </w:r>
    </w:p>
    <w:p w14:paraId="581A3E5B" w14:textId="01D71688" w:rsidR="00DE0A47" w:rsidRPr="00AC6EFE" w:rsidRDefault="00DE0A47" w:rsidP="00705839">
      <w:pPr>
        <w:suppressAutoHyphens/>
        <w:spacing w:after="0" w:line="240" w:lineRule="auto"/>
        <w:rPr>
          <w:rFonts w:eastAsia="Times New Roman" w:cs="Times New Roman"/>
          <w:sz w:val="22"/>
          <w:szCs w:val="22"/>
          <w:lang w:eastAsia="ar-SA"/>
        </w:rPr>
      </w:pPr>
    </w:p>
    <w:p w14:paraId="65502638" w14:textId="5428564B" w:rsidR="00DE0A47" w:rsidRDefault="00DE0A47" w:rsidP="00705839">
      <w:pPr>
        <w:suppressAutoHyphens/>
        <w:spacing w:after="0" w:line="240" w:lineRule="auto"/>
        <w:rPr>
          <w:rFonts w:eastAsia="Times New Roman" w:cs="Times New Roman"/>
          <w:sz w:val="22"/>
          <w:szCs w:val="22"/>
          <w:lang w:eastAsia="ar-SA"/>
        </w:rPr>
      </w:pPr>
    </w:p>
    <w:p w14:paraId="6417FC96" w14:textId="5E64D04D" w:rsidR="005B668A" w:rsidRDefault="005B668A" w:rsidP="005B668A">
      <w:pPr>
        <w:keepNext/>
        <w:spacing w:after="0" w:line="240" w:lineRule="auto"/>
        <w:outlineLvl w:val="0"/>
        <w:rPr>
          <w:rFonts w:eastAsia="Times New Roman" w:cs="Times New Roman"/>
          <w:sz w:val="22"/>
          <w:szCs w:val="22"/>
          <w:lang w:eastAsia="ar-SA"/>
        </w:rPr>
      </w:pPr>
    </w:p>
    <w:p w14:paraId="5C97FC34" w14:textId="77777777" w:rsidR="00C97FE0" w:rsidRPr="005B668A" w:rsidRDefault="00C97FE0" w:rsidP="005B668A">
      <w:pPr>
        <w:keepNext/>
        <w:spacing w:after="0" w:line="240" w:lineRule="auto"/>
        <w:outlineLvl w:val="0"/>
        <w:rPr>
          <w:rFonts w:eastAsia="Times" w:cs="Times New Roman"/>
          <w:b/>
          <w:snapToGrid w:val="0"/>
          <w:color w:val="000000"/>
        </w:rPr>
      </w:pPr>
    </w:p>
    <w:p w14:paraId="6865A468" w14:textId="29FD6F7C" w:rsidR="00DE0A47" w:rsidRPr="00EE71EF" w:rsidRDefault="00AE6F8E" w:rsidP="00EE71EF">
      <w:pPr>
        <w:keepNext/>
        <w:spacing w:after="0" w:line="240" w:lineRule="auto"/>
        <w:jc w:val="center"/>
        <w:outlineLvl w:val="0"/>
        <w:rPr>
          <w:rFonts w:eastAsia="Times" w:cs="Times New Roman"/>
          <w:b/>
          <w:snapToGrid w:val="0"/>
          <w:color w:val="000000"/>
          <w:sz w:val="32"/>
          <w:szCs w:val="32"/>
        </w:rPr>
      </w:pPr>
      <w:r>
        <w:rPr>
          <w:rFonts w:eastAsia="Times" w:cs="Times New Roman"/>
          <w:b/>
          <w:snapToGrid w:val="0"/>
          <w:color w:val="000000"/>
          <w:sz w:val="32"/>
          <w:szCs w:val="32"/>
        </w:rPr>
        <w:t>DELIMITAZIONI E DETRAZIONI (DD)</w:t>
      </w:r>
    </w:p>
    <w:p w14:paraId="5B5E1979" w14:textId="77777777" w:rsidR="00705839" w:rsidRPr="00AC6EFE" w:rsidRDefault="00705839" w:rsidP="00705839">
      <w:pPr>
        <w:tabs>
          <w:tab w:val="left" w:pos="3645"/>
        </w:tabs>
        <w:suppressAutoHyphens/>
        <w:spacing w:after="0" w:line="240" w:lineRule="auto"/>
        <w:ind w:left="851"/>
        <w:rPr>
          <w:rFonts w:eastAsia="Times New Roman" w:cs="Times New Roman"/>
          <w:sz w:val="22"/>
          <w:szCs w:val="22"/>
          <w:lang w:eastAsia="ar-SA"/>
        </w:rPr>
      </w:pPr>
    </w:p>
    <w:p w14:paraId="5B5E197A" w14:textId="77777777" w:rsidR="00705839" w:rsidRPr="00AC6EFE" w:rsidRDefault="00705839" w:rsidP="00705839">
      <w:pPr>
        <w:tabs>
          <w:tab w:val="left" w:pos="851"/>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Salvo quanto di seguito eventualmente precisato, in caso di Sinistro indennizzabile a termini di Polizza, il pagamento dell’Indennizzo sarà effettuato previa detrazione per singolo Sinistro della franchigia frontale prevista nella tabella [LSF].</w:t>
      </w:r>
    </w:p>
    <w:p w14:paraId="5B5E197B"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Nel caso di coesistenza di più livelli di franchigia, per unico Sinistro, si applica la sola franchigia più elevata. Qualora fossero operanti più Scoperti, verrà applicato solo quello più elevato; qualora lo scoperto sia </w:t>
      </w:r>
      <w:proofErr w:type="gramStart"/>
      <w:r w:rsidRPr="00AC6EFE">
        <w:rPr>
          <w:rFonts w:eastAsia="Times New Roman" w:cs="Times New Roman"/>
          <w:sz w:val="22"/>
          <w:szCs w:val="22"/>
          <w:lang w:eastAsia="ar-SA"/>
        </w:rPr>
        <w:t>concomitante  con</w:t>
      </w:r>
      <w:proofErr w:type="gramEnd"/>
      <w:r w:rsidRPr="00AC6EFE">
        <w:rPr>
          <w:rFonts w:eastAsia="Times New Roman" w:cs="Times New Roman"/>
          <w:sz w:val="22"/>
          <w:szCs w:val="22"/>
          <w:lang w:eastAsia="ar-SA"/>
        </w:rPr>
        <w:t xml:space="preserve"> una Franchigia, questa verrà considerata minimo assoluto.</w:t>
      </w:r>
    </w:p>
    <w:p w14:paraId="5B5E197C"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97D" w14:textId="1F383794" w:rsidR="00705839" w:rsidRPr="00D53C8F" w:rsidRDefault="0073364B" w:rsidP="00694248">
      <w:pPr>
        <w:pStyle w:val="Titolo3"/>
        <w:numPr>
          <w:ilvl w:val="0"/>
          <w:numId w:val="1"/>
        </w:numPr>
        <w:spacing w:line="240" w:lineRule="auto"/>
        <w:rPr>
          <w:rFonts w:asciiTheme="minorHAnsi" w:hAnsiTheme="minorHAnsi"/>
          <w:color w:val="92D050"/>
          <w:sz w:val="28"/>
          <w:szCs w:val="22"/>
        </w:rPr>
      </w:pPr>
      <w:bookmarkStart w:id="108" w:name="_Ref192654323"/>
      <w:bookmarkStart w:id="109" w:name="_Toc400098194"/>
      <w:bookmarkStart w:id="110" w:name="_Toc473710777"/>
      <w:r w:rsidRPr="00AE6F8E">
        <w:rPr>
          <w:rFonts w:asciiTheme="minorHAnsi" w:hAnsiTheme="minorHAnsi"/>
          <w:sz w:val="28"/>
          <w:szCs w:val="22"/>
        </w:rPr>
        <w:t>terremoto</w:t>
      </w:r>
      <w:bookmarkEnd w:id="108"/>
      <w:bookmarkEnd w:id="109"/>
      <w:bookmarkEnd w:id="110"/>
      <w:r w:rsidR="00A35CF5">
        <w:rPr>
          <w:rFonts w:asciiTheme="minorHAnsi" w:hAnsiTheme="minorHAnsi"/>
          <w:sz w:val="28"/>
          <w:szCs w:val="22"/>
        </w:rPr>
        <w:t xml:space="preserve"> </w:t>
      </w:r>
    </w:p>
    <w:p w14:paraId="5B5E197E" w14:textId="4AB8E9CE" w:rsidR="00705839" w:rsidRPr="00AC6EFE" w:rsidRDefault="00705839" w:rsidP="00705839">
      <w:pPr>
        <w:suppressAutoHyphens/>
        <w:spacing w:after="0" w:line="240" w:lineRule="auto"/>
        <w:rPr>
          <w:rFonts w:eastAsia="Times New Roman" w:cs="Times New Roman"/>
          <w:strike/>
          <w:sz w:val="22"/>
          <w:szCs w:val="22"/>
          <w:lang w:eastAsia="ar-SA"/>
        </w:rPr>
      </w:pPr>
      <w:r w:rsidRPr="00AC6EFE">
        <w:rPr>
          <w:rFonts w:eastAsia="Times New Roman" w:cs="Times New Roman"/>
          <w:sz w:val="22"/>
          <w:szCs w:val="22"/>
          <w:lang w:eastAsia="ar-SA"/>
        </w:rPr>
        <w:t xml:space="preserve">Relativamente ai danni subiti dai Beni Assicurati in </w:t>
      </w:r>
      <w:r w:rsidRPr="008364AE">
        <w:rPr>
          <w:rFonts w:eastAsia="Times New Roman" w:cs="Times New Roman"/>
          <w:sz w:val="22"/>
          <w:szCs w:val="22"/>
          <w:lang w:eastAsia="ar-SA"/>
        </w:rPr>
        <w:t xml:space="preserve">occasione di Terremoto, la Società </w:t>
      </w:r>
      <w:r w:rsidRPr="00AC6EFE">
        <w:rPr>
          <w:rFonts w:eastAsia="Times New Roman" w:cs="Times New Roman"/>
          <w:sz w:val="22"/>
          <w:szCs w:val="22"/>
          <w:lang w:eastAsia="ar-SA"/>
        </w:rPr>
        <w:t>non pagherà, per uno o più Sinistri che avvengano nel corso del Periodo di Assicurazione, somma maggiore di un importo pari a quanto previsto nella tabella [LSF].</w:t>
      </w:r>
    </w:p>
    <w:p w14:paraId="5B5E197F"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quanto previsto nella tabella [LSF].</w:t>
      </w:r>
    </w:p>
    <w:p w14:paraId="5B5E1980" w14:textId="77777777" w:rsidR="00705839" w:rsidRPr="00AC6EFE" w:rsidRDefault="00705839" w:rsidP="00705839">
      <w:pPr>
        <w:suppressAutoHyphens/>
        <w:spacing w:after="0" w:line="240" w:lineRule="auto"/>
        <w:rPr>
          <w:rFonts w:eastAsia="Times New Roman" w:cs="Times New Roman"/>
          <w:color w:val="FF0000"/>
          <w:sz w:val="22"/>
          <w:szCs w:val="22"/>
          <w:lang w:eastAsia="ar-SA"/>
        </w:rPr>
      </w:pPr>
    </w:p>
    <w:p w14:paraId="5B5E1981" w14:textId="5D0493AD" w:rsidR="00705839" w:rsidRPr="00D53C8F" w:rsidRDefault="0073364B" w:rsidP="00694248">
      <w:pPr>
        <w:pStyle w:val="Titolo3"/>
        <w:numPr>
          <w:ilvl w:val="0"/>
          <w:numId w:val="1"/>
        </w:numPr>
        <w:spacing w:line="240" w:lineRule="auto"/>
        <w:rPr>
          <w:rFonts w:asciiTheme="minorHAnsi" w:hAnsiTheme="minorHAnsi"/>
          <w:color w:val="92D050"/>
          <w:sz w:val="28"/>
          <w:szCs w:val="22"/>
        </w:rPr>
      </w:pPr>
      <w:bookmarkStart w:id="111" w:name="_Toc400098195"/>
      <w:bookmarkStart w:id="112" w:name="_Toc473710778"/>
      <w:r w:rsidRPr="00AE6F8E">
        <w:rPr>
          <w:rFonts w:asciiTheme="minorHAnsi" w:hAnsiTheme="minorHAnsi"/>
          <w:sz w:val="28"/>
          <w:szCs w:val="22"/>
        </w:rPr>
        <w:t>inondazioni   alluvioni   allagamenti</w:t>
      </w:r>
      <w:bookmarkEnd w:id="111"/>
      <w:bookmarkEnd w:id="112"/>
      <w:r w:rsidR="00906C54">
        <w:rPr>
          <w:rFonts w:asciiTheme="minorHAnsi" w:hAnsiTheme="minorHAnsi"/>
          <w:sz w:val="28"/>
          <w:szCs w:val="22"/>
        </w:rPr>
        <w:t xml:space="preserve"> </w:t>
      </w:r>
    </w:p>
    <w:p w14:paraId="5B5E1982" w14:textId="162788B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subiti dai Beni assicurati in occasione di Inondazioni, Alluvi</w:t>
      </w:r>
      <w:r w:rsidRPr="00EE71EF">
        <w:rPr>
          <w:rFonts w:eastAsia="Times New Roman" w:cs="Times New Roman"/>
          <w:sz w:val="22"/>
          <w:szCs w:val="22"/>
          <w:lang w:eastAsia="ar-SA"/>
        </w:rPr>
        <w:t>oni</w:t>
      </w:r>
      <w:r w:rsidR="00EE71EF" w:rsidRPr="00EE71EF">
        <w:rPr>
          <w:rFonts w:eastAsia="Times New Roman" w:cs="Times New Roman"/>
          <w:sz w:val="22"/>
          <w:szCs w:val="22"/>
          <w:lang w:eastAsia="ar-SA"/>
        </w:rPr>
        <w:t xml:space="preserve">, </w:t>
      </w:r>
      <w:r w:rsidRPr="00EE71EF">
        <w:rPr>
          <w:rFonts w:eastAsia="Times New Roman" w:cs="Times New Roman"/>
          <w:sz w:val="22"/>
          <w:szCs w:val="22"/>
          <w:lang w:eastAsia="ar-SA"/>
        </w:rPr>
        <w:t xml:space="preserve">in </w:t>
      </w:r>
      <w:r w:rsidRPr="00AC6EFE">
        <w:rPr>
          <w:rFonts w:eastAsia="Times New Roman" w:cs="Times New Roman"/>
          <w:sz w:val="22"/>
          <w:szCs w:val="22"/>
          <w:lang w:eastAsia="ar-SA"/>
        </w:rPr>
        <w:t xml:space="preserve">nessun caso la Società pagherà, per uno o più sinistri che avvengano nel corso del Periodo di Assicurazione, somma maggiore al limite di </w:t>
      </w:r>
      <w:r w:rsidRPr="00AC6EFE">
        <w:rPr>
          <w:rFonts w:eastAsia="Times New Roman" w:cs="Courier New"/>
          <w:sz w:val="22"/>
          <w:szCs w:val="22"/>
          <w:lang w:eastAsia="ar-SA"/>
        </w:rPr>
        <w:t xml:space="preserve">indennizzo specifico indicato nella tabella [LSF]. </w:t>
      </w:r>
      <w:r w:rsidRPr="00AC6EFE">
        <w:rPr>
          <w:rFonts w:eastAsia="Times New Roman" w:cs="Times New Roman"/>
          <w:sz w:val="22"/>
          <w:szCs w:val="22"/>
          <w:lang w:eastAsia="ar-SA"/>
        </w:rPr>
        <w:t xml:space="preserve"> Relativamente ai danni subiti dai Beni Assicurati in occasione di Allagamenti, questi ultimi non conseguenti a guasti o rotture di impianti e serbatoi in genere riconducibili ad acqua condotta la Società pagherà, per uno o più sinistri che avvengano nel corso del Periodo di Assicurazione, somma maggiore al limite di </w:t>
      </w:r>
      <w:r w:rsidRPr="00AC6EFE">
        <w:rPr>
          <w:rFonts w:eastAsia="Times New Roman" w:cs="Courier New"/>
          <w:sz w:val="22"/>
          <w:szCs w:val="22"/>
          <w:lang w:eastAsia="ar-SA"/>
        </w:rPr>
        <w:t xml:space="preserve">indennizzo specifico indicato nella tabella [LSF]. </w:t>
      </w:r>
      <w:r w:rsidRPr="00AC6EFE">
        <w:rPr>
          <w:rFonts w:eastAsia="Times New Roman" w:cs="Times New Roman"/>
          <w:sz w:val="22"/>
          <w:szCs w:val="22"/>
          <w:lang w:eastAsia="ar-SA"/>
        </w:rPr>
        <w:t xml:space="preserve"> </w:t>
      </w:r>
    </w:p>
    <w:p w14:paraId="57D4F9AE" w14:textId="6D5849F8" w:rsidR="00DE0A47"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una franchigia pari a quant</w:t>
      </w:r>
      <w:r w:rsidR="00EE71EF">
        <w:rPr>
          <w:rFonts w:eastAsia="Times New Roman" w:cs="Times New Roman"/>
          <w:sz w:val="22"/>
          <w:szCs w:val="22"/>
          <w:lang w:eastAsia="ar-SA"/>
        </w:rPr>
        <w:t>o previsto nella tabella [LSF].</w:t>
      </w:r>
    </w:p>
    <w:p w14:paraId="5BFFD744" w14:textId="77777777" w:rsidR="00EE71EF" w:rsidRPr="00AC6EFE" w:rsidRDefault="00EE71EF" w:rsidP="00705839">
      <w:pPr>
        <w:suppressAutoHyphens/>
        <w:spacing w:after="0" w:line="240" w:lineRule="auto"/>
        <w:rPr>
          <w:rFonts w:eastAsia="Times New Roman" w:cs="Times New Roman"/>
          <w:sz w:val="22"/>
          <w:szCs w:val="22"/>
          <w:lang w:eastAsia="ar-SA"/>
        </w:rPr>
      </w:pPr>
    </w:p>
    <w:p w14:paraId="21627B59" w14:textId="4248E6E8" w:rsidR="00DE0A47" w:rsidRPr="00AE6F8E" w:rsidRDefault="0073364B" w:rsidP="00694248">
      <w:pPr>
        <w:pStyle w:val="Titolo3"/>
        <w:numPr>
          <w:ilvl w:val="0"/>
          <w:numId w:val="1"/>
        </w:numPr>
        <w:spacing w:line="240" w:lineRule="auto"/>
        <w:rPr>
          <w:rFonts w:asciiTheme="minorHAnsi" w:hAnsiTheme="minorHAnsi"/>
          <w:sz w:val="28"/>
          <w:szCs w:val="22"/>
        </w:rPr>
      </w:pPr>
      <w:r w:rsidRPr="00AE6F8E">
        <w:rPr>
          <w:rFonts w:asciiTheme="minorHAnsi" w:hAnsiTheme="minorHAnsi"/>
          <w:sz w:val="28"/>
          <w:szCs w:val="22"/>
        </w:rPr>
        <w:t>smottamento, cedimento e franamento del terreno</w:t>
      </w:r>
    </w:p>
    <w:p w14:paraId="038E328D" w14:textId="2512FA05" w:rsidR="00DE0A47" w:rsidRPr="0073364B" w:rsidRDefault="00DE0A47" w:rsidP="00DE0A47">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 xml:space="preserve">Relativamente ai danni subiti dai Beni assicurati in occasione </w:t>
      </w:r>
      <w:proofErr w:type="gramStart"/>
      <w:r w:rsidRPr="0073364B">
        <w:rPr>
          <w:rFonts w:eastAsia="Times New Roman" w:cs="Times New Roman"/>
          <w:sz w:val="22"/>
          <w:szCs w:val="22"/>
          <w:lang w:eastAsia="ar-SA"/>
        </w:rPr>
        <w:t>di  smottamento</w:t>
      </w:r>
      <w:proofErr w:type="gramEnd"/>
      <w:r w:rsidRPr="0073364B">
        <w:rPr>
          <w:rFonts w:eastAsia="Times New Roman" w:cs="Times New Roman"/>
          <w:sz w:val="22"/>
          <w:szCs w:val="22"/>
          <w:lang w:eastAsia="ar-SA"/>
        </w:rPr>
        <w:t xml:space="preserve">, cedimento e franamento del terreno, la Società pagherà fino alla concorrenza della somma assicurata indicata nella Tabella “Somme assicurate e conteggio del premio”; si intendono inoltre coperte le spese sostenute per il ripristino del terreno, anche in assenza di danno, qualora tali operazioni siano palesemente necessarie al fine di prevenire o ridurre un danno agli enti assicurati.             </w:t>
      </w:r>
    </w:p>
    <w:p w14:paraId="3B169FBF" w14:textId="01361076" w:rsidR="00DE0A47" w:rsidRPr="0073364B" w:rsidRDefault="00DE0A47" w:rsidP="00DE0A47">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In quest’ultimo caso resta salvo il diritto di surroga della Società nei confronti dell’eventuale responsabile dell’evento.</w:t>
      </w:r>
    </w:p>
    <w:p w14:paraId="578D8DE9" w14:textId="1AF2189A" w:rsidR="00DE0A47" w:rsidRDefault="00DE0A47" w:rsidP="00705839">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Il pagamento dell’indennizzo sarà effettuato previa detrazione, per singolo sinistro, di una franchigia pari a quanto previsto nella tabella [LSF].</w:t>
      </w:r>
    </w:p>
    <w:p w14:paraId="26FBF62C" w14:textId="77777777" w:rsidR="00347C3C" w:rsidRPr="00AC6EFE" w:rsidRDefault="00347C3C" w:rsidP="00705839">
      <w:pPr>
        <w:suppressAutoHyphens/>
        <w:spacing w:after="0" w:line="240" w:lineRule="auto"/>
        <w:rPr>
          <w:rFonts w:eastAsia="Times New Roman" w:cs="Times New Roman"/>
          <w:sz w:val="22"/>
          <w:szCs w:val="22"/>
          <w:lang w:eastAsia="ar-SA"/>
        </w:rPr>
      </w:pPr>
    </w:p>
    <w:p w14:paraId="5B5E1986" w14:textId="6124A0CB" w:rsidR="00705839" w:rsidRPr="00AE6F8E" w:rsidRDefault="0073364B" w:rsidP="00694248">
      <w:pPr>
        <w:pStyle w:val="Titolo3"/>
        <w:numPr>
          <w:ilvl w:val="0"/>
          <w:numId w:val="1"/>
        </w:numPr>
        <w:spacing w:line="240" w:lineRule="auto"/>
        <w:rPr>
          <w:rFonts w:asciiTheme="minorHAnsi" w:hAnsiTheme="minorHAnsi"/>
          <w:sz w:val="28"/>
          <w:szCs w:val="22"/>
        </w:rPr>
      </w:pPr>
      <w:bookmarkStart w:id="113" w:name="_Toc400098196"/>
      <w:bookmarkStart w:id="114" w:name="_Toc473710779"/>
      <w:r w:rsidRPr="00AE6F8E">
        <w:rPr>
          <w:rFonts w:asciiTheme="minorHAnsi" w:hAnsiTheme="minorHAnsi"/>
          <w:sz w:val="28"/>
          <w:szCs w:val="22"/>
        </w:rPr>
        <w:t>eventi atmosferici</w:t>
      </w:r>
      <w:bookmarkEnd w:id="113"/>
      <w:bookmarkEnd w:id="114"/>
    </w:p>
    <w:p w14:paraId="5B5E1987"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causati ai Beni assicurati da eventi atmosferici, intendendosi per tali uragani, bufere, tempeste, vento e cose da essi trascinate, trombe d’aria, grandine, pioggia, neve, sono esclusi quelli subiti:</w:t>
      </w:r>
    </w:p>
    <w:p w14:paraId="5B5E1988" w14:textId="77777777" w:rsidR="00705839" w:rsidRPr="00AC6EFE" w:rsidRDefault="00705839" w:rsidP="00CC7FDE">
      <w:pPr>
        <w:pStyle w:val="Paragrafoelenco"/>
        <w:numPr>
          <w:ilvl w:val="0"/>
          <w:numId w:val="19"/>
        </w:num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dai Beni Mobili assicurati qualora grandine, pioggia e neve non siano penetrate, nei Beni Immobili, attraverso rotture, brecce e lesioni provocate al tetto, alle pareti od ai serramenti dalla violenza degli eventi atmosferici stessi.</w:t>
      </w:r>
    </w:p>
    <w:p w14:paraId="5B5E1989" w14:textId="77777777" w:rsidR="00705839" w:rsidRPr="00AC6EFE" w:rsidRDefault="00705839" w:rsidP="00CC7FDE">
      <w:pPr>
        <w:pStyle w:val="Paragrafoelenco"/>
        <w:numPr>
          <w:ilvl w:val="0"/>
          <w:numId w:val="19"/>
        </w:num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nessun caso la Società pagherà, per uno o più sinistri che avvengano nel corso del Periodo di assicurazione, somma maggiore di un importo pari a quanto previsto nella tabella [LSF].</w:t>
      </w:r>
    </w:p>
    <w:p w14:paraId="5B5E198A"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quanto previsto nella tabella [LSF].</w:t>
      </w:r>
    </w:p>
    <w:p w14:paraId="5B5E198C" w14:textId="4DB335C0" w:rsidR="00705839" w:rsidRDefault="00705839" w:rsidP="00705839">
      <w:pPr>
        <w:suppressAutoHyphens/>
        <w:spacing w:after="0" w:line="240" w:lineRule="auto"/>
        <w:rPr>
          <w:rFonts w:eastAsia="Times New Roman" w:cs="Times New Roman"/>
          <w:sz w:val="22"/>
          <w:szCs w:val="22"/>
          <w:lang w:eastAsia="ar-SA"/>
        </w:rPr>
      </w:pPr>
    </w:p>
    <w:p w14:paraId="6F21DEF0" w14:textId="77777777" w:rsidR="00C97FE0" w:rsidRPr="00AC6EFE" w:rsidRDefault="00C97FE0" w:rsidP="00705839">
      <w:pPr>
        <w:suppressAutoHyphens/>
        <w:spacing w:after="0" w:line="240" w:lineRule="auto"/>
        <w:rPr>
          <w:rFonts w:eastAsia="Times New Roman" w:cs="Times New Roman"/>
          <w:sz w:val="22"/>
          <w:szCs w:val="22"/>
          <w:lang w:eastAsia="ar-SA"/>
        </w:rPr>
      </w:pPr>
    </w:p>
    <w:p w14:paraId="5B5E198D" w14:textId="0391742B" w:rsidR="00705839" w:rsidRPr="00AE6F8E" w:rsidRDefault="0073364B" w:rsidP="00694248">
      <w:pPr>
        <w:pStyle w:val="Titolo3"/>
        <w:numPr>
          <w:ilvl w:val="0"/>
          <w:numId w:val="1"/>
        </w:numPr>
        <w:spacing w:line="240" w:lineRule="auto"/>
        <w:rPr>
          <w:rFonts w:asciiTheme="minorHAnsi" w:hAnsiTheme="minorHAnsi"/>
          <w:sz w:val="28"/>
          <w:szCs w:val="22"/>
        </w:rPr>
      </w:pPr>
      <w:bookmarkStart w:id="115" w:name="_Toc400098197"/>
      <w:bookmarkStart w:id="116" w:name="_Toc473710780"/>
      <w:r w:rsidRPr="00AE6F8E">
        <w:rPr>
          <w:rFonts w:asciiTheme="minorHAnsi" w:hAnsiTheme="minorHAnsi"/>
          <w:sz w:val="28"/>
          <w:szCs w:val="22"/>
        </w:rPr>
        <w:t>grandine (su fragili)</w:t>
      </w:r>
      <w:bookmarkEnd w:id="115"/>
      <w:bookmarkEnd w:id="116"/>
    </w:p>
    <w:p w14:paraId="5B5E198E" w14:textId="77777777" w:rsidR="00705839" w:rsidRPr="00AC6EFE" w:rsidRDefault="00705839" w:rsidP="00705839">
      <w:pPr>
        <w:suppressAutoHyphens/>
        <w:spacing w:after="0" w:line="240" w:lineRule="auto"/>
        <w:rPr>
          <w:rFonts w:eastAsia="Times New Roman" w:cs="Tahoma"/>
          <w:sz w:val="22"/>
          <w:szCs w:val="22"/>
          <w:lang w:eastAsia="ar-SA"/>
        </w:rPr>
      </w:pPr>
      <w:bookmarkStart w:id="117" w:name="_Toc400098198"/>
      <w:r w:rsidRPr="00AC6EFE">
        <w:rPr>
          <w:rFonts w:eastAsia="Times New Roman" w:cs="Tahoma"/>
          <w:sz w:val="22"/>
          <w:szCs w:val="22"/>
          <w:lang w:eastAsia="ar-SA"/>
        </w:rPr>
        <w:t>A parziale deroga di quanto previsto alle Esclusioni ed in riferimento alla garanzia Eventi Atmosferici, la Società indennizza i danni materiali causati da grandine a:</w:t>
      </w:r>
    </w:p>
    <w:p w14:paraId="5B5E198F" w14:textId="77777777" w:rsidR="00705839" w:rsidRPr="00AC6EFE" w:rsidRDefault="00705839" w:rsidP="00CC7FDE">
      <w:pPr>
        <w:pStyle w:val="Paragrafoelenco"/>
        <w:numPr>
          <w:ilvl w:val="0"/>
          <w:numId w:val="22"/>
        </w:numPr>
        <w:tabs>
          <w:tab w:val="num" w:pos="426"/>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serramenti, vetrate e lucernari in genere;</w:t>
      </w:r>
    </w:p>
    <w:p w14:paraId="5B5E1990" w14:textId="77777777" w:rsidR="00705839" w:rsidRPr="00AC6EFE" w:rsidRDefault="00705839" w:rsidP="00CC7FDE">
      <w:pPr>
        <w:pStyle w:val="Paragrafoelenco"/>
        <w:numPr>
          <w:ilvl w:val="0"/>
          <w:numId w:val="22"/>
        </w:numPr>
        <w:tabs>
          <w:tab w:val="left" w:pos="426"/>
        </w:tabs>
        <w:suppressAutoHyphens/>
        <w:spacing w:after="0" w:line="240" w:lineRule="auto"/>
        <w:ind w:left="426" w:hanging="426"/>
        <w:rPr>
          <w:rFonts w:eastAsia="Times New Roman" w:cs="Times New Roman"/>
          <w:sz w:val="22"/>
          <w:szCs w:val="22"/>
          <w:lang w:eastAsia="ar-SA"/>
        </w:rPr>
      </w:pPr>
      <w:r w:rsidRPr="00AC6EFE">
        <w:rPr>
          <w:rFonts w:eastAsia="Times New Roman" w:cs="Times New Roman"/>
          <w:sz w:val="22"/>
          <w:szCs w:val="22"/>
          <w:lang w:eastAsia="ar-SA"/>
        </w:rPr>
        <w:t>lastre di cemento-amianto, od altri conglomerati artificiali, e manufatti di materia plastica, anche se facenti parte di Beni Immobili o tettoie aperte da uno o più lati.</w:t>
      </w:r>
    </w:p>
    <w:p w14:paraId="5B5E1991"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Agli effetti della presente estensione di garanzia in nessun caso la Società pagherà, per uno o più sinistri che avvengano nel corso del Periodo di assicurazione, somma maggiore al limite di indennizzo specifico indicato nella tabella [LSF].</w:t>
      </w:r>
    </w:p>
    <w:p w14:paraId="5B5E1992"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della franchigia indicata nella tabella [LSF].</w:t>
      </w:r>
    </w:p>
    <w:p w14:paraId="5B5E1993" w14:textId="355AF335" w:rsidR="00705839" w:rsidRPr="00AC6EFE" w:rsidRDefault="00705839" w:rsidP="00705839">
      <w:pPr>
        <w:suppressAutoHyphens/>
        <w:spacing w:after="0" w:line="240" w:lineRule="auto"/>
        <w:rPr>
          <w:rFonts w:eastAsia="Times New Roman" w:cs="Times New Roman"/>
          <w:sz w:val="22"/>
          <w:szCs w:val="22"/>
          <w:lang w:eastAsia="ar-SA"/>
        </w:rPr>
      </w:pPr>
    </w:p>
    <w:p w14:paraId="0608DA78" w14:textId="4AE443FA" w:rsidR="00804B2E" w:rsidRPr="00AE6F8E" w:rsidRDefault="0073364B" w:rsidP="00694248">
      <w:pPr>
        <w:pStyle w:val="Titolo3"/>
        <w:numPr>
          <w:ilvl w:val="0"/>
          <w:numId w:val="1"/>
        </w:numPr>
        <w:spacing w:line="240" w:lineRule="auto"/>
        <w:rPr>
          <w:rFonts w:asciiTheme="minorHAnsi" w:hAnsiTheme="minorHAnsi"/>
          <w:sz w:val="28"/>
          <w:szCs w:val="22"/>
        </w:rPr>
      </w:pPr>
      <w:r>
        <w:rPr>
          <w:rFonts w:asciiTheme="minorHAnsi" w:hAnsiTheme="minorHAnsi"/>
          <w:sz w:val="28"/>
          <w:szCs w:val="22"/>
        </w:rPr>
        <w:t>v</w:t>
      </w:r>
      <w:r w:rsidRPr="00AE6F8E">
        <w:rPr>
          <w:rFonts w:asciiTheme="minorHAnsi" w:hAnsiTheme="minorHAnsi"/>
          <w:sz w:val="28"/>
          <w:szCs w:val="22"/>
        </w:rPr>
        <w:t xml:space="preserve">etri, cristalli ed insegne </w:t>
      </w:r>
    </w:p>
    <w:p w14:paraId="1CB1F0A8" w14:textId="77777777" w:rsidR="00804B2E" w:rsidRPr="0073364B" w:rsidRDefault="00804B2E" w:rsidP="00804B2E">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La Società indennizza i danni materiali e diretti causati da rottura accidentale di vetri, lastre di cristallo, specchi e insegne.</w:t>
      </w:r>
    </w:p>
    <w:p w14:paraId="716A264F" w14:textId="77777777" w:rsidR="00804B2E" w:rsidRPr="0073364B" w:rsidRDefault="00804B2E" w:rsidP="00804B2E">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La Società non indennizza i danni:</w:t>
      </w:r>
    </w:p>
    <w:p w14:paraId="104C9745" w14:textId="77777777" w:rsidR="00804B2E" w:rsidRPr="0073364B" w:rsidRDefault="00804B2E" w:rsidP="00804B2E">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a)</w:t>
      </w:r>
      <w:r w:rsidRPr="0073364B">
        <w:rPr>
          <w:rFonts w:eastAsia="Times New Roman" w:cs="Times New Roman"/>
          <w:sz w:val="22"/>
          <w:szCs w:val="22"/>
          <w:lang w:eastAsia="ar-SA"/>
        </w:rPr>
        <w:tab/>
        <w:t>avvenuti in occasione di rimozioni, traslochi e lavori di straordinaria manutenzione;</w:t>
      </w:r>
    </w:p>
    <w:p w14:paraId="6553DB33" w14:textId="77777777" w:rsidR="00804B2E" w:rsidRPr="0073364B" w:rsidRDefault="00804B2E" w:rsidP="00804B2E">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b)</w:t>
      </w:r>
      <w:r w:rsidRPr="0073364B">
        <w:rPr>
          <w:rFonts w:eastAsia="Times New Roman" w:cs="Times New Roman"/>
          <w:sz w:val="22"/>
          <w:szCs w:val="22"/>
          <w:lang w:eastAsia="ar-SA"/>
        </w:rPr>
        <w:tab/>
        <w:t>dovuti a vizio di costruzione, difettosa installazione, nonché a rigature, segnature e scheggiature;</w:t>
      </w:r>
    </w:p>
    <w:p w14:paraId="138F97C4" w14:textId="62DBA40B" w:rsidR="00DE0A47" w:rsidRPr="00AC6EFE" w:rsidRDefault="00804B2E" w:rsidP="00705839">
      <w:pPr>
        <w:suppressAutoHyphens/>
        <w:spacing w:after="0" w:line="240" w:lineRule="auto"/>
        <w:rPr>
          <w:rFonts w:eastAsia="Times New Roman" w:cs="Times New Roman"/>
          <w:sz w:val="22"/>
          <w:szCs w:val="22"/>
          <w:lang w:eastAsia="ar-SA"/>
        </w:rPr>
      </w:pPr>
      <w:r w:rsidRPr="0073364B">
        <w:rPr>
          <w:rFonts w:eastAsia="Times New Roman" w:cs="Times New Roman"/>
          <w:sz w:val="22"/>
          <w:szCs w:val="22"/>
          <w:lang w:eastAsia="ar-SA"/>
        </w:rPr>
        <w:t xml:space="preserve">La presente garanzia è prestata a primo rischio assoluto, la Società rimborserà tali danni, per sinistro e per Periodo di assicurazione, con l’applicazione dello scoperto, della franchigia e dei limiti di risarcimento previsti nella tabella [LSF] e </w:t>
      </w:r>
      <w:proofErr w:type="gramStart"/>
      <w:r w:rsidRPr="0073364B">
        <w:rPr>
          <w:rFonts w:eastAsia="Times New Roman" w:cs="Times New Roman"/>
          <w:sz w:val="22"/>
          <w:szCs w:val="22"/>
          <w:lang w:eastAsia="ar-SA"/>
        </w:rPr>
        <w:t>senza  l’applicazione</w:t>
      </w:r>
      <w:proofErr w:type="gramEnd"/>
      <w:r w:rsidRPr="0073364B">
        <w:rPr>
          <w:rFonts w:eastAsia="Times New Roman" w:cs="Times New Roman"/>
          <w:sz w:val="22"/>
          <w:szCs w:val="22"/>
          <w:lang w:eastAsia="ar-SA"/>
        </w:rPr>
        <w:t xml:space="preserve"> di quanto previsto alla clausola  “Assicurazione parziale”.</w:t>
      </w:r>
    </w:p>
    <w:p w14:paraId="601DAE03" w14:textId="77777777" w:rsidR="0073364B" w:rsidRPr="00AC6EFE" w:rsidRDefault="0073364B" w:rsidP="00705839">
      <w:pPr>
        <w:suppressAutoHyphens/>
        <w:spacing w:after="0" w:line="240" w:lineRule="auto"/>
        <w:rPr>
          <w:rFonts w:eastAsia="Times New Roman" w:cs="Times New Roman"/>
          <w:sz w:val="22"/>
          <w:szCs w:val="22"/>
          <w:lang w:eastAsia="ar-SA"/>
        </w:rPr>
      </w:pPr>
    </w:p>
    <w:p w14:paraId="5B5E1994" w14:textId="2DFDD942" w:rsidR="00705839" w:rsidRPr="00AE6F8E" w:rsidRDefault="0073364B" w:rsidP="00694248">
      <w:pPr>
        <w:pStyle w:val="Titolo3"/>
        <w:numPr>
          <w:ilvl w:val="0"/>
          <w:numId w:val="1"/>
        </w:numPr>
        <w:spacing w:line="240" w:lineRule="auto"/>
        <w:rPr>
          <w:rFonts w:asciiTheme="minorHAnsi" w:hAnsiTheme="minorHAnsi"/>
          <w:sz w:val="28"/>
          <w:szCs w:val="22"/>
        </w:rPr>
      </w:pPr>
      <w:bookmarkStart w:id="118" w:name="_Toc473710781"/>
      <w:r w:rsidRPr="00AE6F8E">
        <w:rPr>
          <w:rFonts w:asciiTheme="minorHAnsi" w:hAnsiTheme="minorHAnsi"/>
          <w:sz w:val="28"/>
          <w:szCs w:val="22"/>
        </w:rPr>
        <w:t>sovraccarico neve</w:t>
      </w:r>
      <w:bookmarkEnd w:id="117"/>
      <w:r w:rsidRPr="00AE6F8E">
        <w:rPr>
          <w:rFonts w:asciiTheme="minorHAnsi" w:hAnsiTheme="minorHAnsi"/>
          <w:sz w:val="28"/>
          <w:szCs w:val="22"/>
        </w:rPr>
        <w:t xml:space="preserve"> e/o ghiaccio</w:t>
      </w:r>
      <w:bookmarkEnd w:id="118"/>
    </w:p>
    <w:p w14:paraId="5B5E1995"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di sovraccarico da neve e/o ghiaccio subiti dai Beni assicurati, in nessun caso la Società pagherà, per uno o più sinistri che avvengano nel corso del Periodo di assicurazione, somma maggiore di quanto previsto nella tabella [LSF].</w:t>
      </w:r>
    </w:p>
    <w:p w14:paraId="5B5E1996"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una franchigia pari a quanto previsto nella tabella [LSF].</w:t>
      </w:r>
    </w:p>
    <w:p w14:paraId="5B5E1997" w14:textId="77777777" w:rsidR="00705839" w:rsidRPr="00AC6EFE" w:rsidRDefault="00705839" w:rsidP="00705839">
      <w:pPr>
        <w:suppressAutoHyphens/>
        <w:spacing w:after="0" w:line="240" w:lineRule="auto"/>
        <w:rPr>
          <w:rFonts w:eastAsia="Times New Roman" w:cs="Times New Roman"/>
          <w:sz w:val="22"/>
          <w:szCs w:val="22"/>
          <w:lang w:eastAsia="ar-SA"/>
        </w:rPr>
      </w:pPr>
    </w:p>
    <w:p w14:paraId="5B5E1998" w14:textId="3B66E75C" w:rsidR="00705839" w:rsidRPr="00AE6F8E" w:rsidRDefault="0073364B" w:rsidP="00694248">
      <w:pPr>
        <w:pStyle w:val="Titolo3"/>
        <w:numPr>
          <w:ilvl w:val="0"/>
          <w:numId w:val="1"/>
        </w:numPr>
        <w:spacing w:line="240" w:lineRule="auto"/>
        <w:rPr>
          <w:rFonts w:asciiTheme="minorHAnsi" w:hAnsiTheme="minorHAnsi"/>
          <w:sz w:val="28"/>
          <w:szCs w:val="22"/>
        </w:rPr>
      </w:pPr>
      <w:bookmarkStart w:id="119" w:name="_Toc400098199"/>
      <w:bookmarkStart w:id="120" w:name="_Toc473710782"/>
      <w:r w:rsidRPr="00AE6F8E">
        <w:rPr>
          <w:rFonts w:asciiTheme="minorHAnsi" w:hAnsiTheme="minorHAnsi"/>
          <w:sz w:val="28"/>
          <w:szCs w:val="22"/>
        </w:rPr>
        <w:t>gelo e ghiaccio</w:t>
      </w:r>
      <w:bookmarkEnd w:id="119"/>
      <w:bookmarkEnd w:id="120"/>
    </w:p>
    <w:p w14:paraId="5B5E1999" w14:textId="5C2FD376"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di gelo e ghiaccio subiti dai Beni assicurati, sono esclusi quelli avvenuti oltre le 48(quarantotto)/ ore consecutive dalla sospensione della produzione o distribuzione di energia termica od elettrica.</w:t>
      </w:r>
    </w:p>
    <w:p w14:paraId="5B5E199A"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In nessun caso la Società pagherà, per ciascun sinistro, somma maggiore di un importo pari quanto previsto nella tabella [LSF].</w:t>
      </w:r>
    </w:p>
    <w:p w14:paraId="5B5E199B" w14:textId="77777777" w:rsidR="00705839" w:rsidRPr="00AC6EFE" w:rsidRDefault="00705839" w:rsidP="00705839">
      <w:pPr>
        <w:suppressAutoHyphens/>
        <w:spacing w:after="0" w:line="240" w:lineRule="auto"/>
        <w:rPr>
          <w:rFonts w:eastAsia="Times New Roman" w:cs="Times New Roman"/>
          <w:sz w:val="22"/>
          <w:szCs w:val="22"/>
          <w:lang w:eastAsia="ar-SA"/>
        </w:rPr>
      </w:pPr>
    </w:p>
    <w:p w14:paraId="5B5E199C" w14:textId="6FB2AE59" w:rsidR="00705839" w:rsidRPr="00AE6F8E" w:rsidRDefault="0073364B" w:rsidP="00694248">
      <w:pPr>
        <w:pStyle w:val="Titolo3"/>
        <w:numPr>
          <w:ilvl w:val="0"/>
          <w:numId w:val="1"/>
        </w:numPr>
        <w:spacing w:line="240" w:lineRule="auto"/>
        <w:rPr>
          <w:rFonts w:asciiTheme="minorHAnsi" w:hAnsiTheme="minorHAnsi"/>
          <w:sz w:val="28"/>
          <w:szCs w:val="22"/>
        </w:rPr>
      </w:pPr>
      <w:bookmarkStart w:id="121" w:name="_Toc400098200"/>
      <w:bookmarkStart w:id="122" w:name="_Toc473710783"/>
      <w:r w:rsidRPr="00AE6F8E">
        <w:rPr>
          <w:rFonts w:asciiTheme="minorHAnsi" w:hAnsiTheme="minorHAnsi"/>
          <w:sz w:val="28"/>
          <w:szCs w:val="22"/>
        </w:rPr>
        <w:t>eventi socio politici</w:t>
      </w:r>
      <w:bookmarkEnd w:id="121"/>
      <w:bookmarkEnd w:id="122"/>
    </w:p>
    <w:p w14:paraId="5B5E199D"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subiti dai Beni assicurati verificatisi in conseguenza di eventi socio politici, intendendosi per tali di tumulti popolari, scioperi, sommosse, atti vandalici e dolosi, la Società indennizza tali danni nel limite, per uno o più sinistri che avvengano nel corso del Periodo di assicurazione, di un importo pari a quanto previsto nella tabella [LSF]. In caso di Imbrattamento Muri la Società indennizzerà tali danni fino al limite massimo indicato nello specifico limite previsto nella tabella [LSF].</w:t>
      </w:r>
    </w:p>
    <w:p w14:paraId="5B5E199F" w14:textId="6D08FC39" w:rsidR="00705839"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una franchigia pari a quant</w:t>
      </w:r>
      <w:r w:rsidR="00EE71EF">
        <w:rPr>
          <w:rFonts w:eastAsia="Times New Roman" w:cs="Times New Roman"/>
          <w:sz w:val="22"/>
          <w:szCs w:val="22"/>
          <w:lang w:eastAsia="ar-SA"/>
        </w:rPr>
        <w:t>o previsto nella tabella [LSF].</w:t>
      </w:r>
    </w:p>
    <w:p w14:paraId="4FC3AC92" w14:textId="77777777" w:rsidR="00EE71EF" w:rsidRPr="00AC6EFE" w:rsidRDefault="00EE71EF" w:rsidP="00705839">
      <w:pPr>
        <w:suppressAutoHyphens/>
        <w:spacing w:after="0" w:line="240" w:lineRule="auto"/>
        <w:rPr>
          <w:rFonts w:eastAsia="Times New Roman" w:cs="Times New Roman"/>
          <w:sz w:val="22"/>
          <w:szCs w:val="22"/>
          <w:lang w:eastAsia="ar-SA"/>
        </w:rPr>
      </w:pPr>
    </w:p>
    <w:p w14:paraId="5B5E19A0" w14:textId="6813D813" w:rsidR="00705839" w:rsidRPr="00AE6F8E" w:rsidRDefault="0073364B" w:rsidP="00694248">
      <w:pPr>
        <w:pStyle w:val="Titolo3"/>
        <w:numPr>
          <w:ilvl w:val="0"/>
          <w:numId w:val="1"/>
        </w:numPr>
        <w:spacing w:line="240" w:lineRule="auto"/>
        <w:rPr>
          <w:rFonts w:asciiTheme="minorHAnsi" w:hAnsiTheme="minorHAnsi"/>
          <w:sz w:val="28"/>
          <w:szCs w:val="22"/>
        </w:rPr>
      </w:pPr>
      <w:bookmarkStart w:id="123" w:name="_Toc400098201"/>
      <w:bookmarkStart w:id="124" w:name="_Toc473710784"/>
      <w:r w:rsidRPr="00AE6F8E">
        <w:rPr>
          <w:rFonts w:asciiTheme="minorHAnsi" w:hAnsiTheme="minorHAnsi"/>
          <w:sz w:val="28"/>
          <w:szCs w:val="22"/>
        </w:rPr>
        <w:t>terrorismo sabotaggio</w:t>
      </w:r>
      <w:bookmarkEnd w:id="123"/>
      <w:bookmarkEnd w:id="124"/>
    </w:p>
    <w:p w14:paraId="5B5E19A1"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la Società indennizza, relativamente ai danni ai Beni assicurati verificatisi in conseguenza di Terrorismo Sabotaggio, tali danni nel limite, per uno o più sinistri che avvengano nel corso del Periodo di assicurazione, di un importo pari a quanto previsto nella tabella [LSF].</w:t>
      </w:r>
    </w:p>
    <w:p w14:paraId="5B5E19A2" w14:textId="2BD64C7A" w:rsidR="00705839"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uno scoperto pari a quan</w:t>
      </w:r>
      <w:r w:rsidR="00AE6F8E">
        <w:rPr>
          <w:rFonts w:eastAsia="Times New Roman" w:cs="Times New Roman"/>
          <w:sz w:val="22"/>
          <w:szCs w:val="22"/>
          <w:lang w:eastAsia="ar-SA"/>
        </w:rPr>
        <w:t>to previsto nella tabella [LSF].</w:t>
      </w:r>
    </w:p>
    <w:p w14:paraId="5740BFCF" w14:textId="77777777" w:rsidR="00AE6F8E" w:rsidRPr="00AC6EFE" w:rsidRDefault="00AE6F8E" w:rsidP="00705839">
      <w:pPr>
        <w:tabs>
          <w:tab w:val="left" w:pos="3645"/>
        </w:tabs>
        <w:suppressAutoHyphens/>
        <w:spacing w:after="0" w:line="240" w:lineRule="auto"/>
        <w:rPr>
          <w:rFonts w:eastAsia="Times New Roman" w:cs="Times New Roman"/>
          <w:sz w:val="22"/>
          <w:szCs w:val="22"/>
          <w:lang w:eastAsia="ar-SA"/>
        </w:rPr>
      </w:pPr>
    </w:p>
    <w:p w14:paraId="5B5E19A4" w14:textId="270C12CC" w:rsidR="00705839" w:rsidRPr="00AE6F8E" w:rsidRDefault="0073364B" w:rsidP="00694248">
      <w:pPr>
        <w:pStyle w:val="Titolo3"/>
        <w:numPr>
          <w:ilvl w:val="0"/>
          <w:numId w:val="1"/>
        </w:numPr>
        <w:spacing w:line="240" w:lineRule="auto"/>
        <w:rPr>
          <w:rFonts w:asciiTheme="minorHAnsi" w:hAnsiTheme="minorHAnsi"/>
          <w:sz w:val="28"/>
          <w:szCs w:val="22"/>
        </w:rPr>
      </w:pPr>
      <w:bookmarkStart w:id="125" w:name="_Toc400098202"/>
      <w:bookmarkStart w:id="126" w:name="_Toc473710785"/>
      <w:r w:rsidRPr="00AE6F8E">
        <w:rPr>
          <w:rFonts w:asciiTheme="minorHAnsi" w:hAnsiTheme="minorHAnsi"/>
          <w:sz w:val="28"/>
          <w:szCs w:val="22"/>
        </w:rPr>
        <w:t>collasso strutturale</w:t>
      </w:r>
      <w:bookmarkEnd w:id="125"/>
      <w:bookmarkEnd w:id="126"/>
    </w:p>
    <w:p w14:paraId="5B5E19A5"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Relativamente ai danni di Crollo e Collasso Strutturale dei Beni Immobili la Società indennizza tali danni </w:t>
      </w:r>
      <w:proofErr w:type="gramStart"/>
      <w:r w:rsidRPr="00AC6EFE">
        <w:rPr>
          <w:rFonts w:eastAsia="Times New Roman" w:cs="Times New Roman"/>
          <w:sz w:val="22"/>
          <w:szCs w:val="22"/>
          <w:lang w:eastAsia="ar-SA"/>
        </w:rPr>
        <w:t>se  conseguenti</w:t>
      </w:r>
      <w:proofErr w:type="gramEnd"/>
      <w:r w:rsidRPr="00AC6EFE">
        <w:rPr>
          <w:rFonts w:eastAsia="Times New Roman" w:cs="Times New Roman"/>
          <w:sz w:val="22"/>
          <w:szCs w:val="22"/>
          <w:lang w:eastAsia="ar-SA"/>
        </w:rPr>
        <w:t xml:space="preserve"> </w:t>
      </w:r>
      <w:r w:rsidRPr="00AC6EFE">
        <w:rPr>
          <w:rFonts w:eastAsia="Times New Roman" w:cs="Times New Roman"/>
          <w:strike/>
          <w:sz w:val="22"/>
          <w:szCs w:val="22"/>
          <w:lang w:eastAsia="ar-SA"/>
        </w:rPr>
        <w:t xml:space="preserve"> </w:t>
      </w:r>
      <w:r w:rsidRPr="00AC6EFE">
        <w:rPr>
          <w:rFonts w:eastAsia="Times New Roman" w:cs="Times New Roman"/>
          <w:sz w:val="22"/>
          <w:szCs w:val="22"/>
          <w:lang w:eastAsia="ar-SA"/>
        </w:rPr>
        <w:t>a sovraccarico (escluso quello di neve) delle strutture dei Beni stessi, ad errori di progettazione, di calcolo, di esecuzione e di installazione.</w:t>
      </w:r>
    </w:p>
    <w:p w14:paraId="5B5E19A6"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 tali danni, in nessun caso la Società pagherà, per uno o più sinistri che avvengano nel corso del Periodo di assicurazione, somma maggiore di quanto previsto nella tabella [LSF].</w:t>
      </w:r>
    </w:p>
    <w:p w14:paraId="5B5E19A7"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Il pagamento dell’indennizzo sarà effettuato previa detrazione, per singolo sinistro, di una franchigia pari a quanto previsto nella tabella [LSF].</w:t>
      </w:r>
    </w:p>
    <w:p w14:paraId="5B5E19A8" w14:textId="77777777" w:rsidR="00705839" w:rsidRPr="00AC6EFE" w:rsidRDefault="00705839" w:rsidP="00705839">
      <w:pPr>
        <w:suppressAutoHyphens/>
        <w:spacing w:after="0" w:line="240" w:lineRule="auto"/>
        <w:rPr>
          <w:rFonts w:eastAsia="Times New Roman" w:cs="Times New Roman"/>
          <w:sz w:val="22"/>
          <w:szCs w:val="22"/>
          <w:lang w:eastAsia="ar-SA"/>
        </w:rPr>
      </w:pPr>
    </w:p>
    <w:p w14:paraId="5B5E19A9" w14:textId="409BFA4A" w:rsidR="00705839" w:rsidRPr="00AE6F8E" w:rsidRDefault="0073364B" w:rsidP="00694248">
      <w:pPr>
        <w:pStyle w:val="Titolo3"/>
        <w:numPr>
          <w:ilvl w:val="0"/>
          <w:numId w:val="1"/>
        </w:numPr>
        <w:spacing w:line="240" w:lineRule="auto"/>
        <w:rPr>
          <w:rFonts w:asciiTheme="minorHAnsi" w:hAnsiTheme="minorHAnsi"/>
          <w:sz w:val="28"/>
          <w:szCs w:val="22"/>
        </w:rPr>
      </w:pPr>
      <w:bookmarkStart w:id="127" w:name="_Toc400098203"/>
      <w:bookmarkStart w:id="128" w:name="_Toc473710786"/>
      <w:r w:rsidRPr="00AE6F8E">
        <w:rPr>
          <w:rFonts w:asciiTheme="minorHAnsi" w:hAnsiTheme="minorHAnsi"/>
          <w:sz w:val="28"/>
          <w:szCs w:val="22"/>
        </w:rPr>
        <w:t>fenomeno elettrico</w:t>
      </w:r>
      <w:bookmarkEnd w:id="127"/>
      <w:bookmarkEnd w:id="128"/>
    </w:p>
    <w:p w14:paraId="5B5E19AA"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Relativamente ai danni di fenomeni elettrici ai Beni Assicurati sono esclusi quelli causati da usura od inosservanza delle prescrizioni del costruttore o dell’installatore per l’uso e la manutenzione, o verificatisi in conseguenza di collaudi, prove, esperimenti, nonché in conseguenza di montaggi e smontaggi non connessi a lavori di manutenzione o revisione e, comunque, dovuti a difetti noti al Contraente all’atto della stipulazione della Polizza.</w:t>
      </w:r>
    </w:p>
    <w:p w14:paraId="5B5E19AB" w14:textId="77777777" w:rsidR="00705839" w:rsidRPr="00AC6EFE"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Relativamente a tali danni, in nessun caso la Società pagherà, per uno o più sinistri che avvengano nel corso del Periodo di assicurazione, somma maggiore di un importo pari a quanto previsto nella tabella [LSF]. </w:t>
      </w:r>
    </w:p>
    <w:p w14:paraId="166DB3DB" w14:textId="345726EA" w:rsidR="00574B9A" w:rsidRPr="00EE71EF" w:rsidRDefault="00705839" w:rsidP="00705839">
      <w:pPr>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Il pagamento dell’indennizzo sarà effettuato previa detrazione, per singolo sinistro, di una franchigia pari a </w:t>
      </w:r>
      <w:r w:rsidRPr="00EE71EF">
        <w:rPr>
          <w:rFonts w:eastAsia="Times New Roman" w:cs="Times New Roman"/>
          <w:sz w:val="22"/>
          <w:szCs w:val="22"/>
          <w:lang w:eastAsia="ar-SA"/>
        </w:rPr>
        <w:t>quanto previsto nella tabella [LSF].</w:t>
      </w:r>
    </w:p>
    <w:p w14:paraId="0918117B" w14:textId="7B6341BE" w:rsidR="007E41AD" w:rsidRPr="00EE71EF" w:rsidRDefault="007E41AD" w:rsidP="00AE6F8E">
      <w:pPr>
        <w:suppressAutoHyphens/>
        <w:spacing w:after="0" w:line="240" w:lineRule="auto"/>
        <w:rPr>
          <w:rFonts w:eastAsia="Times New Roman" w:cs="Times New Roman"/>
          <w:b/>
          <w:sz w:val="22"/>
          <w:szCs w:val="22"/>
          <w:lang w:eastAsia="ar-SA"/>
        </w:rPr>
      </w:pPr>
    </w:p>
    <w:p w14:paraId="30D17DDF" w14:textId="2DD3A69A" w:rsidR="008F08B1" w:rsidRPr="00EE71EF" w:rsidRDefault="0073364B" w:rsidP="00694248">
      <w:pPr>
        <w:pStyle w:val="Titolo3"/>
        <w:numPr>
          <w:ilvl w:val="0"/>
          <w:numId w:val="1"/>
        </w:numPr>
        <w:spacing w:line="240" w:lineRule="auto"/>
        <w:rPr>
          <w:rFonts w:asciiTheme="minorHAnsi" w:hAnsiTheme="minorHAnsi"/>
          <w:sz w:val="28"/>
          <w:szCs w:val="22"/>
        </w:rPr>
      </w:pPr>
      <w:r w:rsidRPr="00EE71EF">
        <w:rPr>
          <w:rFonts w:asciiTheme="minorHAnsi" w:hAnsiTheme="minorHAnsi"/>
          <w:sz w:val="28"/>
          <w:szCs w:val="22"/>
        </w:rPr>
        <w:t>macchinari e merci presso terzi</w:t>
      </w:r>
    </w:p>
    <w:p w14:paraId="6FD693EC" w14:textId="2EAEC2DC" w:rsidR="008F08B1" w:rsidRPr="00EE71EF" w:rsidRDefault="008F08B1" w:rsidP="00AE6F8E">
      <w:pPr>
        <w:suppressAutoHyphens/>
        <w:spacing w:after="0" w:line="240" w:lineRule="auto"/>
        <w:rPr>
          <w:rFonts w:eastAsia="Times New Roman" w:cs="Times New Roman"/>
          <w:sz w:val="22"/>
          <w:szCs w:val="22"/>
          <w:lang w:eastAsia="ar-SA"/>
        </w:rPr>
      </w:pPr>
      <w:r w:rsidRPr="00EE71EF">
        <w:rPr>
          <w:rFonts w:eastAsia="Times New Roman" w:cs="Times New Roman"/>
          <w:sz w:val="22"/>
          <w:szCs w:val="22"/>
          <w:lang w:eastAsia="ar-SA"/>
        </w:rPr>
        <w:t>La Società assicura il contenuto di proprietà e non presso terzi entro i confini dello Stato Italiano, della Repubblica di San Marino e dello Stato del Vaticano, purché sottotetto a fabbricati costruiti prevalentemente in materiali incombustibili, con il limite del 10% delle somme assicurate alle relative partite, non in eccedenze alle somme stesse, e comunque con il massimo previsto nella tabella [LSF];</w:t>
      </w:r>
    </w:p>
    <w:p w14:paraId="61F50217" w14:textId="6139953D" w:rsidR="000F327C" w:rsidRDefault="000F327C" w:rsidP="00705839">
      <w:pPr>
        <w:suppressAutoHyphens/>
        <w:spacing w:after="0" w:line="240" w:lineRule="auto"/>
        <w:rPr>
          <w:rFonts w:eastAsia="Times New Roman" w:cs="Times New Roman"/>
          <w:sz w:val="22"/>
          <w:szCs w:val="22"/>
          <w:lang w:eastAsia="ar-SA"/>
        </w:rPr>
      </w:pPr>
    </w:p>
    <w:p w14:paraId="60875BB2" w14:textId="43D5AFA7" w:rsidR="00AE6F8E" w:rsidRDefault="00AE6F8E" w:rsidP="00705839">
      <w:pPr>
        <w:suppressAutoHyphens/>
        <w:spacing w:after="0" w:line="240" w:lineRule="auto"/>
        <w:rPr>
          <w:rFonts w:eastAsia="Times New Roman" w:cs="Times New Roman"/>
          <w:sz w:val="22"/>
          <w:szCs w:val="22"/>
          <w:lang w:eastAsia="ar-SA"/>
        </w:rPr>
      </w:pPr>
    </w:p>
    <w:p w14:paraId="02EA1868" w14:textId="3F67DBD1" w:rsidR="005B668A" w:rsidRDefault="0073364B" w:rsidP="005B668A">
      <w:pPr>
        <w:pStyle w:val="Titolo2"/>
        <w:pBdr>
          <w:bottom w:val="none" w:sz="0" w:space="0" w:color="auto"/>
        </w:pBdr>
        <w:spacing w:before="0" w:after="0" w:line="240" w:lineRule="auto"/>
        <w:jc w:val="center"/>
        <w:rPr>
          <w:rFonts w:asciiTheme="minorHAnsi" w:hAnsiTheme="minorHAnsi"/>
          <w:b/>
          <w:i w:val="0"/>
          <w:sz w:val="32"/>
          <w:szCs w:val="32"/>
        </w:rPr>
      </w:pPr>
      <w:bookmarkStart w:id="129" w:name="_Toc400098205"/>
      <w:bookmarkStart w:id="130" w:name="_Toc473710788"/>
      <w:r w:rsidRPr="00AE6F8E">
        <w:rPr>
          <w:rFonts w:asciiTheme="minorHAnsi" w:hAnsiTheme="minorHAnsi"/>
          <w:b/>
          <w:i w:val="0"/>
          <w:sz w:val="32"/>
          <w:szCs w:val="32"/>
        </w:rPr>
        <w:t>CONDIZIONI PARTICOLARI</w:t>
      </w:r>
      <w:proofErr w:type="gramStart"/>
      <w:r w:rsidRPr="00AE6F8E">
        <w:rPr>
          <w:rFonts w:asciiTheme="minorHAnsi" w:hAnsiTheme="minorHAnsi"/>
          <w:b/>
          <w:i w:val="0"/>
          <w:sz w:val="32"/>
          <w:szCs w:val="32"/>
        </w:rPr>
        <w:t xml:space="preserve">   [</w:t>
      </w:r>
      <w:proofErr w:type="gramEnd"/>
      <w:r w:rsidRPr="00AE6F8E">
        <w:rPr>
          <w:rFonts w:asciiTheme="minorHAnsi" w:hAnsiTheme="minorHAnsi"/>
          <w:b/>
          <w:i w:val="0"/>
          <w:sz w:val="32"/>
          <w:szCs w:val="32"/>
        </w:rPr>
        <w:t>CP]</w:t>
      </w:r>
      <w:bookmarkEnd w:id="129"/>
      <w:bookmarkEnd w:id="130"/>
    </w:p>
    <w:p w14:paraId="0E68B021" w14:textId="77777777" w:rsidR="005B668A" w:rsidRPr="005B668A" w:rsidRDefault="005B668A" w:rsidP="005B668A"/>
    <w:p w14:paraId="5B5E19B7" w14:textId="548E5C2A" w:rsidR="00705839" w:rsidRPr="00AE6F8E" w:rsidRDefault="0073364B" w:rsidP="005B668A">
      <w:pPr>
        <w:pStyle w:val="Titolo3"/>
        <w:numPr>
          <w:ilvl w:val="0"/>
          <w:numId w:val="1"/>
        </w:numPr>
        <w:spacing w:line="240" w:lineRule="auto"/>
        <w:rPr>
          <w:rFonts w:asciiTheme="minorHAnsi" w:hAnsiTheme="minorHAnsi"/>
          <w:sz w:val="28"/>
          <w:szCs w:val="22"/>
        </w:rPr>
      </w:pPr>
      <w:bookmarkStart w:id="131" w:name="_Toc400098206"/>
      <w:bookmarkStart w:id="132" w:name="_Toc473710789"/>
      <w:r w:rsidRPr="00AE6F8E">
        <w:rPr>
          <w:rFonts w:asciiTheme="minorHAnsi" w:hAnsiTheme="minorHAnsi"/>
          <w:sz w:val="28"/>
          <w:szCs w:val="22"/>
        </w:rPr>
        <w:t>operatività dell’assicurazione</w:t>
      </w:r>
      <w:bookmarkEnd w:id="131"/>
      <w:bookmarkEnd w:id="132"/>
    </w:p>
    <w:p w14:paraId="5B5E19B8" w14:textId="77777777" w:rsidR="00705839" w:rsidRPr="00AC6EFE" w:rsidRDefault="00705839" w:rsidP="00705839">
      <w:pPr>
        <w:rPr>
          <w:rFonts w:eastAsia="Times New Roman" w:cs="Times New Roman"/>
          <w:sz w:val="22"/>
          <w:szCs w:val="22"/>
          <w:lang w:eastAsia="ar-SA"/>
        </w:rPr>
      </w:pPr>
      <w:r w:rsidRPr="00AC6EFE">
        <w:rPr>
          <w:rFonts w:eastAsia="Times New Roman" w:cs="Times New Roman"/>
          <w:sz w:val="22"/>
          <w:szCs w:val="22"/>
          <w:lang w:eastAsia="ar-SA"/>
        </w:rPr>
        <w:t xml:space="preserve">La presente assicurazione è operante anche nel caso in cui il sinistro, purché indennizzabile a termini di polizza, abbia avuto origine da beni non assicurati. </w:t>
      </w:r>
    </w:p>
    <w:p w14:paraId="5B5E19B9" w14:textId="6BAF2E88" w:rsidR="00705839" w:rsidRPr="00AE6F8E" w:rsidRDefault="0073364B" w:rsidP="00694248">
      <w:pPr>
        <w:pStyle w:val="Titolo3"/>
        <w:numPr>
          <w:ilvl w:val="0"/>
          <w:numId w:val="1"/>
        </w:numPr>
        <w:spacing w:line="240" w:lineRule="auto"/>
        <w:rPr>
          <w:rFonts w:asciiTheme="minorHAnsi" w:hAnsiTheme="minorHAnsi"/>
          <w:sz w:val="28"/>
          <w:szCs w:val="22"/>
        </w:rPr>
      </w:pPr>
      <w:bookmarkStart w:id="133" w:name="_Toc473710790"/>
      <w:bookmarkStart w:id="134" w:name="_Toc400098207"/>
      <w:r w:rsidRPr="00AE6F8E">
        <w:rPr>
          <w:rFonts w:asciiTheme="minorHAnsi" w:hAnsiTheme="minorHAnsi"/>
          <w:sz w:val="28"/>
          <w:szCs w:val="22"/>
        </w:rPr>
        <w:t>deroga all’assicurazione parziale</w:t>
      </w:r>
      <w:bookmarkEnd w:id="133"/>
      <w:bookmarkEnd w:id="134"/>
      <w:r w:rsidRPr="00AE6F8E">
        <w:rPr>
          <w:rFonts w:asciiTheme="minorHAnsi" w:hAnsiTheme="minorHAnsi"/>
          <w:sz w:val="28"/>
          <w:szCs w:val="22"/>
        </w:rPr>
        <w:t xml:space="preserve">                                                                                                        </w:t>
      </w:r>
    </w:p>
    <w:p w14:paraId="5B5E19BB" w14:textId="30A88E10"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In caso di sinistro indennizzabile a termini di Polizza, a parziale deroga dell’Articolo 1907 del Codice Civile, non si farà luogo all’applicazione della regola proporzionale per quelle partite la cui somma assicurata risultasse insufficiente in misura non superiore </w:t>
      </w:r>
      <w:r w:rsidRPr="00EE71EF">
        <w:rPr>
          <w:rFonts w:eastAsia="Times New Roman" w:cs="Times New Roman"/>
          <w:sz w:val="22"/>
          <w:szCs w:val="22"/>
          <w:lang w:eastAsia="ar-SA"/>
        </w:rPr>
        <w:t>al 20% (venti per cento).</w:t>
      </w:r>
      <w:r w:rsidR="001C72F0" w:rsidRPr="00EE71EF">
        <w:rPr>
          <w:rFonts w:eastAsia="Times New Roman" w:cs="Times New Roman"/>
          <w:sz w:val="22"/>
          <w:szCs w:val="22"/>
          <w:lang w:eastAsia="ar-SA"/>
        </w:rPr>
        <w:t xml:space="preserve">   </w:t>
      </w:r>
      <w:r w:rsidRPr="00EE71EF">
        <w:rPr>
          <w:rFonts w:eastAsia="Times New Roman" w:cs="Times New Roman"/>
          <w:sz w:val="22"/>
          <w:szCs w:val="22"/>
          <w:lang w:eastAsia="ar-SA"/>
        </w:rPr>
        <w:t xml:space="preserve">Qualora tale limite del 20% (venti per cento) dovesse risultare oltrepassato il disposto del citato Articolo 1907 rimarrà operativo per </w:t>
      </w:r>
      <w:r w:rsidRPr="00AC6EFE">
        <w:rPr>
          <w:rFonts w:eastAsia="Times New Roman" w:cs="Times New Roman"/>
          <w:sz w:val="22"/>
          <w:szCs w:val="22"/>
          <w:lang w:eastAsia="ar-SA"/>
        </w:rPr>
        <w:t xml:space="preserve">l’eccedenza rispetto a detta percentuale, fermo in ogni caso che, per ciascuna partita, l’indennizzo non potrà superare la somma assicurata medesima. </w:t>
      </w:r>
    </w:p>
    <w:p w14:paraId="47AD77C5" w14:textId="12236D4B" w:rsidR="000F327C" w:rsidRPr="00AC6EFE" w:rsidRDefault="000F327C" w:rsidP="00705839">
      <w:pPr>
        <w:tabs>
          <w:tab w:val="left" w:pos="3645"/>
        </w:tabs>
        <w:suppressAutoHyphens/>
        <w:spacing w:after="0" w:line="240" w:lineRule="auto"/>
        <w:rPr>
          <w:rFonts w:eastAsia="Times New Roman" w:cs="Times New Roman"/>
          <w:sz w:val="22"/>
          <w:szCs w:val="22"/>
          <w:u w:val="single"/>
          <w:lang w:eastAsia="ar-SA"/>
        </w:rPr>
      </w:pPr>
      <w:r w:rsidRPr="00AC6EFE">
        <w:rPr>
          <w:rFonts w:eastAsia="Times New Roman" w:cs="Times New Roman"/>
          <w:sz w:val="22"/>
          <w:szCs w:val="22"/>
          <w:u w:val="single"/>
          <w:lang w:eastAsia="ar-SA"/>
        </w:rPr>
        <w:t>Questa norma non si applica qualora l’assicurazione sia prestata a primo rischio assoluto.</w:t>
      </w:r>
    </w:p>
    <w:p w14:paraId="3F7E0CE0" w14:textId="77777777" w:rsidR="0073364B" w:rsidRPr="001351BD" w:rsidRDefault="0073364B" w:rsidP="00705839">
      <w:pPr>
        <w:tabs>
          <w:tab w:val="left" w:pos="3645"/>
        </w:tabs>
        <w:suppressAutoHyphens/>
        <w:spacing w:after="0" w:line="240" w:lineRule="auto"/>
        <w:rPr>
          <w:rFonts w:eastAsia="Times New Roman" w:cs="Times New Roman"/>
          <w:sz w:val="22"/>
          <w:szCs w:val="22"/>
          <w:lang w:eastAsia="ar-SA"/>
        </w:rPr>
      </w:pPr>
    </w:p>
    <w:p w14:paraId="5B5E19BE" w14:textId="27A52444" w:rsidR="00705839" w:rsidRPr="001351BD" w:rsidRDefault="0073364B" w:rsidP="00694248">
      <w:pPr>
        <w:pStyle w:val="Titolo3"/>
        <w:numPr>
          <w:ilvl w:val="0"/>
          <w:numId w:val="1"/>
        </w:numPr>
        <w:spacing w:line="240" w:lineRule="auto"/>
        <w:rPr>
          <w:rFonts w:asciiTheme="minorHAnsi" w:hAnsiTheme="minorHAnsi"/>
          <w:sz w:val="28"/>
          <w:szCs w:val="22"/>
        </w:rPr>
      </w:pPr>
      <w:bookmarkStart w:id="135" w:name="_Toc473710791"/>
      <w:bookmarkStart w:id="136" w:name="_Toc400098208"/>
      <w:r w:rsidRPr="001351BD">
        <w:rPr>
          <w:rFonts w:asciiTheme="minorHAnsi" w:hAnsiTheme="minorHAnsi"/>
          <w:sz w:val="28"/>
          <w:szCs w:val="22"/>
        </w:rPr>
        <w:t>precisazione beni elettronici e beni elettronici ad impiego mobile</w:t>
      </w:r>
      <w:bookmarkEnd w:id="135"/>
      <w:r w:rsidRPr="001351BD">
        <w:rPr>
          <w:rFonts w:asciiTheme="minorHAnsi" w:hAnsiTheme="minorHAnsi"/>
          <w:sz w:val="28"/>
          <w:szCs w:val="22"/>
        </w:rPr>
        <w:t xml:space="preserve"> </w:t>
      </w:r>
      <w:bookmarkEnd w:id="136"/>
    </w:p>
    <w:p w14:paraId="5B5E19BF"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 Società indennizza i danni ai Beni Elettronici previa detrazione, per singolo sinistro, della una franchigia prevista nella tabella [LSF].</w:t>
      </w:r>
    </w:p>
    <w:p w14:paraId="5B5E19C0"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Relativamente ai Beni Elettronici ad Impiego Mobile l'assicurazione è operante per i danni e le perdite subite durante il loro impiego, giacenza, spostamento/trasporto con qualsiasi mezzo, danni e perdite avvenute nel territorio della Repubblica Italiana, Città del Vaticano e Repubblica di San Marino.</w:t>
      </w:r>
    </w:p>
    <w:p w14:paraId="5B5E19C1" w14:textId="77777777" w:rsidR="00705839" w:rsidRPr="001351BD" w:rsidRDefault="00705839"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L'assicurazione è prestata a primo rischio assoluto senza applicazione della regola proporzionale di cui all’articolo 1907 del Codice Civile ed entro il limite di indennizzo specifico indicato nella tabella [LSF].</w:t>
      </w:r>
    </w:p>
    <w:p w14:paraId="5B5E19C3" w14:textId="77777777" w:rsidR="0060708E" w:rsidRPr="001351BD" w:rsidRDefault="0060708E" w:rsidP="00705839">
      <w:pPr>
        <w:tabs>
          <w:tab w:val="left" w:pos="3645"/>
        </w:tabs>
        <w:suppressAutoHyphens/>
        <w:spacing w:after="0" w:line="240" w:lineRule="auto"/>
        <w:rPr>
          <w:rFonts w:eastAsia="Times New Roman" w:cs="Times New Roman"/>
          <w:sz w:val="22"/>
          <w:szCs w:val="22"/>
          <w:lang w:eastAsia="ar-SA"/>
        </w:rPr>
      </w:pPr>
      <w:r w:rsidRPr="001351BD">
        <w:rPr>
          <w:rFonts w:eastAsia="Times New Roman" w:cs="Times New Roman"/>
          <w:sz w:val="22"/>
          <w:szCs w:val="22"/>
          <w:lang w:eastAsia="ar-SA"/>
        </w:rPr>
        <w:t>In caso di furto, in nessun caso la Società pagherà, per uno o più sinistri che avvengano nel corso del Periodo di assicurazione un importo maggiore di quanto previsto nella Tabella [LSF]; in questo caso è operante la relativa franchigia.</w:t>
      </w:r>
    </w:p>
    <w:p w14:paraId="5B5E19C4" w14:textId="77777777" w:rsidR="00705839" w:rsidRPr="00AC6EFE" w:rsidRDefault="00705839" w:rsidP="00705839">
      <w:pPr>
        <w:tabs>
          <w:tab w:val="left" w:pos="3645"/>
        </w:tabs>
        <w:suppressAutoHyphens/>
        <w:spacing w:after="0" w:line="240" w:lineRule="auto"/>
        <w:rPr>
          <w:rFonts w:eastAsia="Times New Roman" w:cs="Times New Roman"/>
          <w:sz w:val="22"/>
          <w:szCs w:val="22"/>
          <w:lang w:eastAsia="ar-SA"/>
        </w:rPr>
      </w:pPr>
    </w:p>
    <w:p w14:paraId="5B5E19CF" w14:textId="12903DE0" w:rsidR="00705839" w:rsidRPr="00AE6F8E" w:rsidRDefault="0073364B" w:rsidP="00694248">
      <w:pPr>
        <w:pStyle w:val="Titolo3"/>
        <w:numPr>
          <w:ilvl w:val="0"/>
          <w:numId w:val="1"/>
        </w:numPr>
        <w:spacing w:line="240" w:lineRule="auto"/>
        <w:rPr>
          <w:rFonts w:asciiTheme="minorHAnsi" w:hAnsiTheme="minorHAnsi"/>
          <w:sz w:val="28"/>
          <w:szCs w:val="22"/>
        </w:rPr>
      </w:pPr>
      <w:bookmarkStart w:id="137" w:name="_Toc320018943"/>
      <w:bookmarkStart w:id="138" w:name="_Toc400098210"/>
      <w:bookmarkStart w:id="139" w:name="_Toc473710793"/>
      <w:r w:rsidRPr="00AE6F8E">
        <w:rPr>
          <w:rFonts w:asciiTheme="minorHAnsi" w:hAnsiTheme="minorHAnsi"/>
          <w:sz w:val="28"/>
          <w:szCs w:val="22"/>
        </w:rPr>
        <w:t>precisazione occupazione non militare</w:t>
      </w:r>
      <w:bookmarkEnd w:id="137"/>
      <w:bookmarkEnd w:id="138"/>
      <w:bookmarkEnd w:id="139"/>
    </w:p>
    <w:p w14:paraId="5B5E19D0" w14:textId="4D59815D" w:rsidR="00705839" w:rsidRDefault="00705839" w:rsidP="00705839">
      <w:pPr>
        <w:tabs>
          <w:tab w:val="left" w:pos="-1134"/>
          <w:tab w:val="left" w:pos="-567"/>
          <w:tab w:val="left" w:pos="-142"/>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 danni ai Beni Assicurati causati da incendio, esplosione e scoppio non a mezzo di ordigni esplosivi, avvenuti in corso di occupazione non militare di Beni Immobili assicurati, sono indennizzabili qualora l’occupazione si protragga per oltre 5 giorni consecutivi e per un periodo massimo </w:t>
      </w:r>
      <w:proofErr w:type="gramStart"/>
      <w:r w:rsidRPr="00AC6EFE">
        <w:rPr>
          <w:rFonts w:eastAsia="Times New Roman" w:cs="Times New Roman"/>
          <w:sz w:val="22"/>
          <w:szCs w:val="22"/>
          <w:lang w:eastAsia="ar-SA"/>
        </w:rPr>
        <w:t>di  60</w:t>
      </w:r>
      <w:proofErr w:type="gramEnd"/>
      <w:r w:rsidRPr="00AC6EFE">
        <w:rPr>
          <w:rFonts w:eastAsia="Times New Roman" w:cs="Times New Roman"/>
          <w:sz w:val="22"/>
          <w:szCs w:val="22"/>
          <w:lang w:eastAsia="ar-SA"/>
        </w:rPr>
        <w:t xml:space="preserve"> giorni dall’inizio dell’occupazione.</w:t>
      </w:r>
    </w:p>
    <w:p w14:paraId="5B5E19D1" w14:textId="77777777" w:rsidR="00705839" w:rsidRPr="00AC6EFE" w:rsidRDefault="00705839" w:rsidP="00705839">
      <w:pPr>
        <w:tabs>
          <w:tab w:val="left" w:pos="-1134"/>
          <w:tab w:val="left" w:pos="-567"/>
          <w:tab w:val="left" w:pos="-142"/>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suppressAutoHyphens/>
        <w:spacing w:after="0" w:line="240" w:lineRule="auto"/>
        <w:rPr>
          <w:rFonts w:eastAsia="Times New Roman" w:cs="Times New Roman"/>
          <w:sz w:val="22"/>
          <w:szCs w:val="22"/>
          <w:lang w:eastAsia="ar-SA"/>
        </w:rPr>
      </w:pPr>
    </w:p>
    <w:p w14:paraId="5B5E19D2" w14:textId="2370A9D1" w:rsidR="00705839" w:rsidRPr="00AE6F8E" w:rsidRDefault="0073364B" w:rsidP="00694248">
      <w:pPr>
        <w:pStyle w:val="Titolo3"/>
        <w:numPr>
          <w:ilvl w:val="0"/>
          <w:numId w:val="1"/>
        </w:numPr>
        <w:spacing w:line="240" w:lineRule="auto"/>
        <w:rPr>
          <w:rFonts w:asciiTheme="minorHAnsi" w:hAnsiTheme="minorHAnsi"/>
          <w:sz w:val="28"/>
          <w:szCs w:val="22"/>
        </w:rPr>
      </w:pPr>
      <w:bookmarkStart w:id="140" w:name="_Toc400098211"/>
      <w:bookmarkStart w:id="141" w:name="_Toc473710794"/>
      <w:r w:rsidRPr="00AE6F8E">
        <w:rPr>
          <w:rFonts w:asciiTheme="minorHAnsi" w:hAnsiTheme="minorHAnsi"/>
          <w:sz w:val="28"/>
          <w:szCs w:val="22"/>
        </w:rPr>
        <w:t>precisazione beni immobili vuoti ed inoccupati</w:t>
      </w:r>
      <w:bookmarkEnd w:id="140"/>
      <w:r w:rsidRPr="00AE6F8E">
        <w:rPr>
          <w:rFonts w:asciiTheme="minorHAnsi" w:hAnsiTheme="minorHAnsi"/>
          <w:sz w:val="28"/>
          <w:szCs w:val="22"/>
        </w:rPr>
        <w:t xml:space="preserve"> </w:t>
      </w:r>
      <w:bookmarkEnd w:id="141"/>
    </w:p>
    <w:p w14:paraId="5B5E19D3" w14:textId="5F3FABDC" w:rsidR="00705839" w:rsidRDefault="00705839" w:rsidP="00705839">
      <w:pPr>
        <w:tabs>
          <w:tab w:val="left" w:pos="-1134"/>
          <w:tab w:val="left" w:pos="-567"/>
          <w:tab w:val="left" w:pos="-142"/>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suppressAutoHyphens/>
        <w:spacing w:after="0" w:line="240" w:lineRule="auto"/>
        <w:rPr>
          <w:rFonts w:eastAsia="Times New Roman" w:cs="Times New Roman"/>
          <w:sz w:val="22"/>
          <w:szCs w:val="22"/>
          <w:lang w:eastAsia="ar-SA"/>
        </w:rPr>
      </w:pPr>
      <w:r w:rsidRPr="00AC6EFE">
        <w:rPr>
          <w:rFonts w:eastAsia="Times New Roman" w:cs="Times New Roman"/>
          <w:sz w:val="22"/>
          <w:szCs w:val="22"/>
          <w:lang w:eastAsia="ar-SA"/>
        </w:rPr>
        <w:t>Limitatamente ai Beni Immobili in stato di abbandono per un periodo superiore a 12 mesi dalla decorrenza dell’assicurazione, si prende atto che verranno indennizzati solo i danni da incendio, fulmine, scoppio, esplosione, caduta-aerei.</w:t>
      </w:r>
    </w:p>
    <w:p w14:paraId="017F2422" w14:textId="13F2D041" w:rsidR="009824B4" w:rsidRPr="008364AE" w:rsidRDefault="009824B4" w:rsidP="00705839">
      <w:pPr>
        <w:suppressAutoHyphens/>
        <w:spacing w:after="0" w:line="240" w:lineRule="auto"/>
        <w:rPr>
          <w:rFonts w:eastAsia="Times New Roman" w:cs="Times New Roman"/>
          <w:sz w:val="22"/>
          <w:szCs w:val="22"/>
          <w:lang w:eastAsia="ar-SA"/>
        </w:rPr>
      </w:pPr>
    </w:p>
    <w:p w14:paraId="5B5E19DD" w14:textId="59A7259C" w:rsidR="00705839" w:rsidRPr="008364AE" w:rsidRDefault="0073364B" w:rsidP="00694248">
      <w:pPr>
        <w:pStyle w:val="Titolo3"/>
        <w:numPr>
          <w:ilvl w:val="0"/>
          <w:numId w:val="1"/>
        </w:numPr>
        <w:spacing w:line="240" w:lineRule="auto"/>
        <w:rPr>
          <w:rFonts w:asciiTheme="minorHAnsi" w:hAnsiTheme="minorHAnsi"/>
          <w:sz w:val="28"/>
          <w:szCs w:val="22"/>
        </w:rPr>
      </w:pPr>
      <w:bookmarkStart w:id="142" w:name="_Toc473710799"/>
      <w:bookmarkStart w:id="143" w:name="_Toc400098213"/>
      <w:r w:rsidRPr="008364AE">
        <w:rPr>
          <w:rFonts w:asciiTheme="minorHAnsi" w:hAnsiTheme="minorHAnsi"/>
          <w:sz w:val="28"/>
          <w:szCs w:val="22"/>
        </w:rPr>
        <w:t>somme assicurate e conteggio del premio</w:t>
      </w:r>
      <w:bookmarkEnd w:id="142"/>
    </w:p>
    <w:p w14:paraId="5B5E19DE" w14:textId="379B925B" w:rsidR="00705839" w:rsidRPr="008364AE" w:rsidRDefault="00705839" w:rsidP="00705839">
      <w:pPr>
        <w:tabs>
          <w:tab w:val="left" w:pos="3645"/>
        </w:tabs>
        <w:suppressAutoHyphens/>
        <w:spacing w:after="0" w:line="240" w:lineRule="auto"/>
        <w:rPr>
          <w:rFonts w:eastAsia="Times New Roman" w:cs="Times New Roman"/>
          <w:sz w:val="22"/>
          <w:szCs w:val="22"/>
          <w:lang w:eastAsia="ar-SA"/>
        </w:rPr>
      </w:pPr>
      <w:r w:rsidRPr="008364AE">
        <w:rPr>
          <w:rFonts w:eastAsia="Times New Roman" w:cs="Times New Roman"/>
          <w:sz w:val="22"/>
          <w:szCs w:val="22"/>
          <w:lang w:eastAsia="ar-SA"/>
        </w:rPr>
        <w:t>Il Premio è determinato dall'applicazione alle Somme Assicurate dei tassi per mille lordi sotto indicati, per il Periodo di Assicurazione di riferimento. Ai fini della validità della copertura il Contraente è tenuto a versare un Premio anticipato, calcolato come sotto indicato, con l’intesa che, successivamente alla data di scadenza annuale e nei termini previsti dalle condizioni della presente Polizza, si procederà al calcolo del Premio di regolazione. Sulla base di quanto precede, per il presente Periodo di Assicurazione, il Premio anticipato viene calcolato come di seguito riportato:</w:t>
      </w:r>
    </w:p>
    <w:p w14:paraId="664A6DA5" w14:textId="272D0109" w:rsidR="001C72F0" w:rsidRPr="008364AE" w:rsidRDefault="001C72F0" w:rsidP="00705839">
      <w:pPr>
        <w:tabs>
          <w:tab w:val="left" w:pos="3645"/>
        </w:tabs>
        <w:suppressAutoHyphens/>
        <w:spacing w:after="0" w:line="240" w:lineRule="auto"/>
        <w:rPr>
          <w:rFonts w:eastAsia="Times New Roman" w:cs="Times New Roman"/>
          <w:sz w:val="22"/>
          <w:szCs w:val="22"/>
          <w:lang w:eastAsia="ar-SA"/>
        </w:rPr>
      </w:pPr>
    </w:p>
    <w:p w14:paraId="048D74B0" w14:textId="41C2432D" w:rsidR="00003872" w:rsidRPr="008364AE" w:rsidRDefault="00003872" w:rsidP="00705839">
      <w:pPr>
        <w:tabs>
          <w:tab w:val="left" w:pos="3645"/>
        </w:tabs>
        <w:suppressAutoHyphens/>
        <w:spacing w:after="0" w:line="240" w:lineRule="auto"/>
        <w:rPr>
          <w:rFonts w:eastAsia="Times New Roman" w:cs="Times New Roman"/>
          <w:sz w:val="22"/>
          <w:szCs w:val="22"/>
          <w:lang w:eastAsia="ar-SA"/>
        </w:rPr>
      </w:pPr>
    </w:p>
    <w:tbl>
      <w:tblPr>
        <w:tblW w:w="9629" w:type="dxa"/>
        <w:tblCellMar>
          <w:left w:w="70" w:type="dxa"/>
          <w:right w:w="70" w:type="dxa"/>
        </w:tblCellMar>
        <w:tblLook w:val="04A0" w:firstRow="1" w:lastRow="0" w:firstColumn="1" w:lastColumn="0" w:noHBand="0" w:noVBand="1"/>
      </w:tblPr>
      <w:tblGrid>
        <w:gridCol w:w="760"/>
        <w:gridCol w:w="4617"/>
        <w:gridCol w:w="1843"/>
        <w:gridCol w:w="850"/>
        <w:gridCol w:w="1559"/>
      </w:tblGrid>
      <w:tr w:rsidR="00E70DDE" w:rsidRPr="00003872" w14:paraId="0FB57F47" w14:textId="77777777" w:rsidTr="00E70DDE">
        <w:trPr>
          <w:trHeight w:val="300"/>
        </w:trPr>
        <w:tc>
          <w:tcPr>
            <w:tcW w:w="7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67CE59" w14:textId="77777777" w:rsidR="00003872" w:rsidRPr="008364AE" w:rsidRDefault="00003872" w:rsidP="00003872">
            <w:pPr>
              <w:spacing w:after="0" w:line="240" w:lineRule="auto"/>
              <w:jc w:val="center"/>
              <w:rPr>
                <w:rFonts w:ascii="Calibri" w:eastAsia="Times New Roman" w:hAnsi="Calibri" w:cs="Times New Roman"/>
                <w:b/>
                <w:bCs/>
                <w:color w:val="000000"/>
                <w:sz w:val="22"/>
                <w:szCs w:val="22"/>
              </w:rPr>
            </w:pPr>
            <w:r w:rsidRPr="008364AE">
              <w:rPr>
                <w:rFonts w:ascii="Calibri" w:eastAsia="Times New Roman" w:hAnsi="Calibri" w:cs="Times New Roman"/>
                <w:b/>
                <w:bCs/>
                <w:color w:val="000000"/>
                <w:sz w:val="22"/>
                <w:szCs w:val="22"/>
              </w:rPr>
              <w:t>Partita n.</w:t>
            </w:r>
          </w:p>
        </w:tc>
        <w:tc>
          <w:tcPr>
            <w:tcW w:w="46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6416F4" w14:textId="77777777" w:rsidR="00003872" w:rsidRPr="008364AE" w:rsidRDefault="00003872" w:rsidP="00003872">
            <w:pPr>
              <w:spacing w:after="0" w:line="240" w:lineRule="auto"/>
              <w:rPr>
                <w:rFonts w:ascii="Calibri" w:eastAsia="Times New Roman" w:hAnsi="Calibri" w:cs="Times New Roman"/>
                <w:b/>
                <w:bCs/>
                <w:color w:val="000000"/>
                <w:sz w:val="22"/>
                <w:szCs w:val="22"/>
              </w:rPr>
            </w:pPr>
            <w:r w:rsidRPr="008364AE">
              <w:rPr>
                <w:rFonts w:ascii="Calibri" w:eastAsia="Times New Roman" w:hAnsi="Calibri" w:cs="Times New Roman"/>
                <w:b/>
                <w:bCs/>
                <w:color w:val="000000"/>
                <w:sz w:val="22"/>
                <w:szCs w:val="22"/>
              </w:rPr>
              <w:t>Beni Assicurati</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5D17AB1" w14:textId="77777777" w:rsidR="00003872" w:rsidRPr="008364AE" w:rsidRDefault="00003872" w:rsidP="00003872">
            <w:pPr>
              <w:spacing w:after="0" w:line="240" w:lineRule="auto"/>
              <w:rPr>
                <w:rFonts w:ascii="Calibri" w:eastAsia="Times New Roman" w:hAnsi="Calibri" w:cs="Times New Roman"/>
                <w:b/>
                <w:bCs/>
                <w:color w:val="000000"/>
                <w:sz w:val="22"/>
                <w:szCs w:val="22"/>
              </w:rPr>
            </w:pPr>
            <w:r w:rsidRPr="008364AE">
              <w:rPr>
                <w:rFonts w:ascii="Calibri" w:eastAsia="Times New Roman" w:hAnsi="Calibri" w:cs="Times New Roman"/>
                <w:b/>
                <w:bCs/>
                <w:color w:val="000000"/>
                <w:sz w:val="22"/>
                <w:szCs w:val="22"/>
              </w:rPr>
              <w:t>Somme assicurate</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5C88EE" w14:textId="77777777" w:rsidR="00003872" w:rsidRPr="008364AE" w:rsidRDefault="00003872" w:rsidP="00003872">
            <w:pPr>
              <w:spacing w:after="0" w:line="240" w:lineRule="auto"/>
              <w:rPr>
                <w:rFonts w:ascii="Calibri" w:eastAsia="Times New Roman" w:hAnsi="Calibri" w:cs="Times New Roman"/>
                <w:b/>
                <w:bCs/>
                <w:color w:val="000000"/>
                <w:sz w:val="22"/>
                <w:szCs w:val="22"/>
              </w:rPr>
            </w:pPr>
            <w:r w:rsidRPr="008364AE">
              <w:rPr>
                <w:rFonts w:ascii="Calibri" w:eastAsia="Times New Roman" w:hAnsi="Calibri" w:cs="Times New Roman"/>
                <w:b/>
                <w:bCs/>
                <w:color w:val="000000"/>
                <w:sz w:val="22"/>
                <w:szCs w:val="22"/>
              </w:rPr>
              <w:t>Tasso lordo</w:t>
            </w:r>
          </w:p>
        </w:tc>
        <w:tc>
          <w:tcPr>
            <w:tcW w:w="1559" w:type="dxa"/>
            <w:tcBorders>
              <w:top w:val="single" w:sz="8" w:space="0" w:color="auto"/>
              <w:left w:val="nil"/>
              <w:bottom w:val="nil"/>
              <w:right w:val="single" w:sz="8" w:space="0" w:color="auto"/>
            </w:tcBorders>
            <w:shd w:val="clear" w:color="auto" w:fill="auto"/>
            <w:vAlign w:val="center"/>
            <w:hideMark/>
          </w:tcPr>
          <w:p w14:paraId="08FDE7E2"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8364AE">
              <w:rPr>
                <w:rFonts w:ascii="Calibri" w:eastAsia="Times New Roman" w:hAnsi="Calibri" w:cs="Times New Roman"/>
                <w:b/>
                <w:bCs/>
                <w:color w:val="000000"/>
                <w:sz w:val="22"/>
                <w:szCs w:val="22"/>
              </w:rPr>
              <w:t>Premio annuo</w:t>
            </w:r>
          </w:p>
        </w:tc>
      </w:tr>
      <w:tr w:rsidR="00E70DDE" w:rsidRPr="00003872" w14:paraId="234C9D68" w14:textId="77777777" w:rsidTr="00E70DDE">
        <w:trPr>
          <w:trHeight w:val="315"/>
        </w:trPr>
        <w:tc>
          <w:tcPr>
            <w:tcW w:w="760" w:type="dxa"/>
            <w:vMerge/>
            <w:tcBorders>
              <w:top w:val="single" w:sz="8" w:space="0" w:color="auto"/>
              <w:left w:val="single" w:sz="8" w:space="0" w:color="auto"/>
              <w:bottom w:val="single" w:sz="8" w:space="0" w:color="000000"/>
              <w:right w:val="single" w:sz="8" w:space="0" w:color="auto"/>
            </w:tcBorders>
            <w:vAlign w:val="center"/>
            <w:hideMark/>
          </w:tcPr>
          <w:p w14:paraId="40E086C8" w14:textId="77777777" w:rsidR="00003872" w:rsidRPr="00003872" w:rsidRDefault="00003872" w:rsidP="00003872">
            <w:pPr>
              <w:spacing w:after="0" w:line="240" w:lineRule="auto"/>
              <w:jc w:val="left"/>
              <w:rPr>
                <w:rFonts w:ascii="Calibri" w:eastAsia="Times New Roman" w:hAnsi="Calibri" w:cs="Times New Roman"/>
                <w:b/>
                <w:bCs/>
                <w:color w:val="000000"/>
                <w:sz w:val="22"/>
                <w:szCs w:val="22"/>
              </w:rPr>
            </w:pPr>
          </w:p>
        </w:tc>
        <w:tc>
          <w:tcPr>
            <w:tcW w:w="4617" w:type="dxa"/>
            <w:vMerge/>
            <w:tcBorders>
              <w:top w:val="single" w:sz="8" w:space="0" w:color="auto"/>
              <w:left w:val="single" w:sz="8" w:space="0" w:color="auto"/>
              <w:bottom w:val="single" w:sz="8" w:space="0" w:color="000000"/>
              <w:right w:val="single" w:sz="8" w:space="0" w:color="auto"/>
            </w:tcBorders>
            <w:vAlign w:val="center"/>
            <w:hideMark/>
          </w:tcPr>
          <w:p w14:paraId="009F8525" w14:textId="77777777" w:rsidR="00003872" w:rsidRPr="00003872" w:rsidRDefault="00003872" w:rsidP="00003872">
            <w:pPr>
              <w:spacing w:after="0" w:line="240" w:lineRule="auto"/>
              <w:jc w:val="left"/>
              <w:rPr>
                <w:rFonts w:ascii="Calibri" w:eastAsia="Times New Roman" w:hAnsi="Calibri" w:cs="Times New Roman"/>
                <w:b/>
                <w:bCs/>
                <w:color w:val="000000"/>
                <w:sz w:val="22"/>
                <w:szCs w:val="22"/>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02C391CB" w14:textId="77777777" w:rsidR="00003872" w:rsidRPr="00003872" w:rsidRDefault="00003872" w:rsidP="00003872">
            <w:pPr>
              <w:spacing w:after="0" w:line="240" w:lineRule="auto"/>
              <w:jc w:val="left"/>
              <w:rPr>
                <w:rFonts w:ascii="Calibri" w:eastAsia="Times New Roman" w:hAnsi="Calibri" w:cs="Times New Roman"/>
                <w:b/>
                <w:bCs/>
                <w:color w:val="000000"/>
                <w:sz w:val="22"/>
                <w:szCs w:val="22"/>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14:paraId="23BCD8D0" w14:textId="77777777" w:rsidR="00003872" w:rsidRPr="00003872" w:rsidRDefault="00003872" w:rsidP="00003872">
            <w:pPr>
              <w:spacing w:after="0" w:line="240" w:lineRule="auto"/>
              <w:jc w:val="left"/>
              <w:rPr>
                <w:rFonts w:ascii="Calibri" w:eastAsia="Times New Roman" w:hAnsi="Calibri" w:cs="Times New Roman"/>
                <w:b/>
                <w:bCs/>
                <w:color w:val="000000"/>
                <w:sz w:val="22"/>
                <w:szCs w:val="22"/>
              </w:rPr>
            </w:pPr>
          </w:p>
        </w:tc>
        <w:tc>
          <w:tcPr>
            <w:tcW w:w="1559" w:type="dxa"/>
            <w:tcBorders>
              <w:top w:val="nil"/>
              <w:left w:val="nil"/>
              <w:bottom w:val="single" w:sz="8" w:space="0" w:color="auto"/>
              <w:right w:val="single" w:sz="8" w:space="0" w:color="auto"/>
            </w:tcBorders>
            <w:shd w:val="clear" w:color="auto" w:fill="auto"/>
            <w:vAlign w:val="center"/>
            <w:hideMark/>
          </w:tcPr>
          <w:p w14:paraId="1ED66E27"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Lordo</w:t>
            </w:r>
          </w:p>
        </w:tc>
      </w:tr>
      <w:tr w:rsidR="00E70DDE" w:rsidRPr="00003872" w14:paraId="7E3CB27B" w14:textId="77777777" w:rsidTr="00E70DDE">
        <w:trPr>
          <w:trHeight w:val="558"/>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4D3F68B3" w14:textId="77777777" w:rsidR="00003872" w:rsidRPr="001351BD" w:rsidRDefault="00003872" w:rsidP="00003872">
            <w:pPr>
              <w:spacing w:after="0" w:line="240" w:lineRule="auto"/>
              <w:rPr>
                <w:rFonts w:ascii="Calibri" w:eastAsia="Times New Roman" w:hAnsi="Calibri" w:cs="Times New Roman"/>
                <w:sz w:val="22"/>
                <w:szCs w:val="22"/>
              </w:rPr>
            </w:pPr>
            <w:r w:rsidRPr="001351BD">
              <w:rPr>
                <w:rFonts w:ascii="Calibri" w:eastAsia="Times New Roman" w:hAnsi="Calibri" w:cs="Times New Roman"/>
                <w:sz w:val="22"/>
                <w:szCs w:val="22"/>
              </w:rPr>
              <w:t>1</w:t>
            </w:r>
          </w:p>
        </w:tc>
        <w:tc>
          <w:tcPr>
            <w:tcW w:w="4617" w:type="dxa"/>
            <w:tcBorders>
              <w:top w:val="nil"/>
              <w:left w:val="nil"/>
              <w:bottom w:val="single" w:sz="8" w:space="0" w:color="auto"/>
              <w:right w:val="single" w:sz="8" w:space="0" w:color="auto"/>
            </w:tcBorders>
            <w:shd w:val="clear" w:color="auto" w:fill="auto"/>
            <w:vAlign w:val="center"/>
            <w:hideMark/>
          </w:tcPr>
          <w:p w14:paraId="14A068EB" w14:textId="54E0AD57" w:rsidR="00003872" w:rsidRPr="001351BD" w:rsidRDefault="00D13B2D" w:rsidP="00003872">
            <w:pPr>
              <w:spacing w:after="0" w:line="240" w:lineRule="auto"/>
              <w:rPr>
                <w:rFonts w:ascii="Calibri" w:eastAsia="Times New Roman" w:hAnsi="Calibri" w:cs="Times New Roman"/>
                <w:b/>
                <w:bCs/>
                <w:sz w:val="22"/>
                <w:szCs w:val="22"/>
              </w:rPr>
            </w:pPr>
            <w:r w:rsidRPr="001351BD">
              <w:rPr>
                <w:rFonts w:ascii="Calibri" w:eastAsia="Times New Roman" w:hAnsi="Calibri" w:cs="Times New Roman"/>
                <w:b/>
                <w:bCs/>
                <w:sz w:val="22"/>
                <w:szCs w:val="22"/>
              </w:rPr>
              <w:t xml:space="preserve">Fabbricati </w:t>
            </w:r>
          </w:p>
        </w:tc>
        <w:tc>
          <w:tcPr>
            <w:tcW w:w="1843" w:type="dxa"/>
            <w:tcBorders>
              <w:top w:val="nil"/>
              <w:left w:val="nil"/>
              <w:bottom w:val="single" w:sz="8" w:space="0" w:color="auto"/>
              <w:right w:val="single" w:sz="8" w:space="0" w:color="auto"/>
            </w:tcBorders>
            <w:shd w:val="clear" w:color="auto" w:fill="auto"/>
            <w:vAlign w:val="center"/>
            <w:hideMark/>
          </w:tcPr>
          <w:p w14:paraId="68E5BEE8" w14:textId="3F4C80E5" w:rsidR="00003872" w:rsidRPr="00003872" w:rsidRDefault="00003872" w:rsidP="00003872">
            <w:pPr>
              <w:spacing w:after="0" w:line="240" w:lineRule="auto"/>
              <w:jc w:val="right"/>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xml:space="preserve">€ </w:t>
            </w:r>
            <w:r w:rsidR="001351BD">
              <w:rPr>
                <w:rFonts w:ascii="Calibri" w:eastAsia="Times New Roman" w:hAnsi="Calibri" w:cs="Times New Roman"/>
                <w:b/>
                <w:bCs/>
                <w:color w:val="000000"/>
                <w:sz w:val="22"/>
                <w:szCs w:val="22"/>
              </w:rPr>
              <w:t>1.2</w:t>
            </w:r>
            <w:r w:rsidR="00A64270">
              <w:rPr>
                <w:rFonts w:ascii="Calibri" w:eastAsia="Times New Roman" w:hAnsi="Calibri" w:cs="Times New Roman"/>
                <w:b/>
                <w:bCs/>
                <w:color w:val="000000"/>
                <w:sz w:val="22"/>
                <w:szCs w:val="22"/>
              </w:rPr>
              <w:t>00.</w:t>
            </w:r>
            <w:r w:rsidRPr="00003872">
              <w:rPr>
                <w:rFonts w:ascii="Calibri" w:eastAsia="Times New Roman" w:hAnsi="Calibri" w:cs="Times New Roman"/>
                <w:b/>
                <w:bCs/>
                <w:color w:val="000000"/>
                <w:sz w:val="22"/>
                <w:szCs w:val="22"/>
              </w:rPr>
              <w:t>000,00</w:t>
            </w:r>
          </w:p>
        </w:tc>
        <w:tc>
          <w:tcPr>
            <w:tcW w:w="850" w:type="dxa"/>
            <w:tcBorders>
              <w:top w:val="nil"/>
              <w:left w:val="nil"/>
              <w:bottom w:val="single" w:sz="8" w:space="0" w:color="auto"/>
              <w:right w:val="single" w:sz="8" w:space="0" w:color="auto"/>
            </w:tcBorders>
            <w:shd w:val="clear" w:color="auto" w:fill="auto"/>
            <w:vAlign w:val="center"/>
            <w:hideMark/>
          </w:tcPr>
          <w:p w14:paraId="50D9CBAF"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4E67C6A6"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E70DDE" w:rsidRPr="00003872" w14:paraId="102A2636" w14:textId="77777777" w:rsidTr="00E70DDE">
        <w:trPr>
          <w:trHeight w:val="584"/>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69617232" w14:textId="74B9A68E" w:rsidR="00003872" w:rsidRPr="00003872" w:rsidRDefault="001351BD" w:rsidP="00003872">
            <w:pPr>
              <w:spacing w:after="0" w:line="240" w:lineRule="auto"/>
              <w:rPr>
                <w:rFonts w:ascii="Calibri" w:eastAsia="Times New Roman" w:hAnsi="Calibri" w:cs="Times New Roman"/>
                <w:color w:val="000000"/>
                <w:sz w:val="22"/>
                <w:szCs w:val="22"/>
              </w:rPr>
            </w:pPr>
            <w:r>
              <w:rPr>
                <w:rFonts w:ascii="Calibri" w:eastAsia="Times New Roman" w:hAnsi="Calibri" w:cs="Times New Roman"/>
                <w:color w:val="000000"/>
                <w:sz w:val="22"/>
                <w:szCs w:val="22"/>
              </w:rPr>
              <w:t>2</w:t>
            </w:r>
          </w:p>
        </w:tc>
        <w:tc>
          <w:tcPr>
            <w:tcW w:w="4617" w:type="dxa"/>
            <w:tcBorders>
              <w:top w:val="nil"/>
              <w:left w:val="nil"/>
              <w:bottom w:val="single" w:sz="8" w:space="0" w:color="auto"/>
              <w:right w:val="single" w:sz="8" w:space="0" w:color="auto"/>
            </w:tcBorders>
            <w:shd w:val="clear" w:color="auto" w:fill="auto"/>
            <w:vAlign w:val="center"/>
            <w:hideMark/>
          </w:tcPr>
          <w:p w14:paraId="5A66DEC6" w14:textId="7F2C8394" w:rsidR="00003872" w:rsidRPr="00003872" w:rsidRDefault="00A64270" w:rsidP="00003872">
            <w:pPr>
              <w:spacing w:after="0" w:line="240" w:lineRule="auto"/>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Contenuto, attrezzature, arredamento</w:t>
            </w:r>
            <w:r w:rsidR="00003872" w:rsidRPr="00003872">
              <w:rPr>
                <w:rFonts w:ascii="Calibri" w:eastAsia="Times New Roman" w:hAnsi="Calibri" w:cs="Times New Roman"/>
                <w:b/>
                <w:bCs/>
                <w:color w:val="000000"/>
                <w:sz w:val="22"/>
                <w:szCs w:val="22"/>
              </w:rPr>
              <w:t xml:space="preserve"> </w:t>
            </w:r>
          </w:p>
        </w:tc>
        <w:tc>
          <w:tcPr>
            <w:tcW w:w="1843" w:type="dxa"/>
            <w:tcBorders>
              <w:top w:val="nil"/>
              <w:left w:val="nil"/>
              <w:bottom w:val="single" w:sz="8" w:space="0" w:color="auto"/>
              <w:right w:val="single" w:sz="8" w:space="0" w:color="auto"/>
            </w:tcBorders>
            <w:shd w:val="clear" w:color="auto" w:fill="auto"/>
            <w:vAlign w:val="center"/>
            <w:hideMark/>
          </w:tcPr>
          <w:p w14:paraId="377D4060" w14:textId="6FFFBFDD" w:rsidR="00003872" w:rsidRPr="00003872" w:rsidRDefault="00A64270" w:rsidP="00003872">
            <w:pPr>
              <w:spacing w:after="0" w:line="240" w:lineRule="auto"/>
              <w:jc w:val="right"/>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€ 50.00</w:t>
            </w:r>
            <w:r w:rsidR="00003872" w:rsidRPr="00003872">
              <w:rPr>
                <w:rFonts w:ascii="Calibri" w:eastAsia="Times New Roman" w:hAnsi="Calibri" w:cs="Times New Roman"/>
                <w:b/>
                <w:bCs/>
                <w:color w:val="000000"/>
                <w:sz w:val="22"/>
                <w:szCs w:val="22"/>
              </w:rPr>
              <w:t>0,00</w:t>
            </w:r>
          </w:p>
        </w:tc>
        <w:tc>
          <w:tcPr>
            <w:tcW w:w="850" w:type="dxa"/>
            <w:tcBorders>
              <w:top w:val="nil"/>
              <w:left w:val="nil"/>
              <w:bottom w:val="single" w:sz="8" w:space="0" w:color="auto"/>
              <w:right w:val="single" w:sz="8" w:space="0" w:color="auto"/>
            </w:tcBorders>
            <w:shd w:val="clear" w:color="auto" w:fill="auto"/>
            <w:vAlign w:val="center"/>
            <w:hideMark/>
          </w:tcPr>
          <w:p w14:paraId="5B1B72AC"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470B1B7B"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5B668A" w:rsidRPr="00003872" w14:paraId="5DE77A59" w14:textId="77777777" w:rsidTr="00E70DDE">
        <w:trPr>
          <w:trHeight w:val="584"/>
        </w:trPr>
        <w:tc>
          <w:tcPr>
            <w:tcW w:w="760" w:type="dxa"/>
            <w:tcBorders>
              <w:top w:val="nil"/>
              <w:left w:val="single" w:sz="8" w:space="0" w:color="auto"/>
              <w:bottom w:val="single" w:sz="8" w:space="0" w:color="auto"/>
              <w:right w:val="single" w:sz="8" w:space="0" w:color="auto"/>
            </w:tcBorders>
            <w:shd w:val="clear" w:color="auto" w:fill="auto"/>
            <w:vAlign w:val="center"/>
          </w:tcPr>
          <w:p w14:paraId="3CEE3FCD" w14:textId="66F54805" w:rsidR="005B668A" w:rsidRDefault="005B668A" w:rsidP="005B668A">
            <w:pPr>
              <w:spacing w:after="0" w:line="240" w:lineRule="auto"/>
              <w:rPr>
                <w:rFonts w:ascii="Calibri" w:eastAsia="Times New Roman" w:hAnsi="Calibri" w:cs="Times New Roman"/>
                <w:color w:val="000000"/>
                <w:sz w:val="22"/>
                <w:szCs w:val="22"/>
              </w:rPr>
            </w:pPr>
            <w:r>
              <w:rPr>
                <w:rFonts w:ascii="Calibri" w:eastAsia="Times New Roman" w:hAnsi="Calibri" w:cs="Times New Roman"/>
                <w:color w:val="000000"/>
                <w:sz w:val="22"/>
                <w:szCs w:val="22"/>
              </w:rPr>
              <w:t>3</w:t>
            </w:r>
          </w:p>
        </w:tc>
        <w:tc>
          <w:tcPr>
            <w:tcW w:w="4617" w:type="dxa"/>
            <w:tcBorders>
              <w:top w:val="nil"/>
              <w:left w:val="nil"/>
              <w:bottom w:val="single" w:sz="8" w:space="0" w:color="auto"/>
              <w:right w:val="single" w:sz="8" w:space="0" w:color="auto"/>
            </w:tcBorders>
            <w:shd w:val="clear" w:color="auto" w:fill="auto"/>
            <w:vAlign w:val="center"/>
          </w:tcPr>
          <w:p w14:paraId="1B127F21" w14:textId="0ABA138C" w:rsidR="005B668A" w:rsidRPr="00003872" w:rsidRDefault="005B668A" w:rsidP="005B668A">
            <w:pPr>
              <w:spacing w:after="0" w:line="240" w:lineRule="auto"/>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Macchinari a cielo aperto</w:t>
            </w:r>
          </w:p>
        </w:tc>
        <w:tc>
          <w:tcPr>
            <w:tcW w:w="1843" w:type="dxa"/>
            <w:tcBorders>
              <w:top w:val="nil"/>
              <w:left w:val="nil"/>
              <w:bottom w:val="single" w:sz="8" w:space="0" w:color="auto"/>
              <w:right w:val="single" w:sz="8" w:space="0" w:color="auto"/>
            </w:tcBorders>
            <w:shd w:val="clear" w:color="auto" w:fill="auto"/>
            <w:vAlign w:val="center"/>
          </w:tcPr>
          <w:p w14:paraId="2FA3DECB" w14:textId="13BC0506" w:rsidR="005B668A" w:rsidRPr="00003872" w:rsidRDefault="005B668A" w:rsidP="005B668A">
            <w:pPr>
              <w:spacing w:after="0" w:line="240" w:lineRule="auto"/>
              <w:jc w:val="right"/>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€ 500.000,00</w:t>
            </w:r>
          </w:p>
        </w:tc>
        <w:tc>
          <w:tcPr>
            <w:tcW w:w="850" w:type="dxa"/>
            <w:tcBorders>
              <w:top w:val="nil"/>
              <w:left w:val="nil"/>
              <w:bottom w:val="single" w:sz="8" w:space="0" w:color="auto"/>
              <w:right w:val="single" w:sz="8" w:space="0" w:color="auto"/>
            </w:tcBorders>
            <w:shd w:val="clear" w:color="auto" w:fill="auto"/>
            <w:vAlign w:val="center"/>
          </w:tcPr>
          <w:p w14:paraId="3CA6E85D" w14:textId="6B350415" w:rsidR="005B668A" w:rsidRPr="00003872" w:rsidRDefault="005B668A" w:rsidP="005B668A">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tcPr>
          <w:p w14:paraId="6A2D10B9" w14:textId="6BEA78A3" w:rsidR="005B668A" w:rsidRPr="00003872" w:rsidRDefault="005B668A" w:rsidP="005B668A">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E70DDE" w:rsidRPr="00003872" w14:paraId="797048F5" w14:textId="77777777" w:rsidTr="00E70DDE">
        <w:trPr>
          <w:trHeight w:val="615"/>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5BA6DA53" w14:textId="5994C9C9" w:rsidR="00003872" w:rsidRPr="00003872" w:rsidRDefault="004E5564" w:rsidP="00003872">
            <w:pPr>
              <w:spacing w:after="0" w:line="240" w:lineRule="auto"/>
              <w:rPr>
                <w:rFonts w:ascii="Calibri" w:eastAsia="Times New Roman" w:hAnsi="Calibri" w:cs="Times New Roman"/>
                <w:color w:val="000000"/>
                <w:sz w:val="22"/>
                <w:szCs w:val="22"/>
              </w:rPr>
            </w:pPr>
            <w:r>
              <w:rPr>
                <w:rFonts w:ascii="Calibri" w:eastAsia="Times New Roman" w:hAnsi="Calibri" w:cs="Times New Roman"/>
                <w:color w:val="000000"/>
                <w:sz w:val="22"/>
                <w:szCs w:val="22"/>
              </w:rPr>
              <w:t>4</w:t>
            </w:r>
          </w:p>
        </w:tc>
        <w:tc>
          <w:tcPr>
            <w:tcW w:w="4617" w:type="dxa"/>
            <w:tcBorders>
              <w:top w:val="nil"/>
              <w:left w:val="nil"/>
              <w:bottom w:val="single" w:sz="8" w:space="0" w:color="auto"/>
              <w:right w:val="single" w:sz="8" w:space="0" w:color="auto"/>
            </w:tcBorders>
            <w:shd w:val="clear" w:color="auto" w:fill="auto"/>
            <w:vAlign w:val="center"/>
            <w:hideMark/>
          </w:tcPr>
          <w:p w14:paraId="2B129013" w14:textId="77777777" w:rsidR="00003872" w:rsidRPr="00003872" w:rsidRDefault="00003872" w:rsidP="00003872">
            <w:pPr>
              <w:spacing w:after="0" w:line="240" w:lineRule="auto"/>
              <w:rPr>
                <w:rFonts w:ascii="Calibri" w:eastAsia="Times New Roman" w:hAnsi="Calibri" w:cs="Times New Roman"/>
                <w:b/>
                <w:bCs/>
                <w:color w:val="000000"/>
                <w:sz w:val="22"/>
                <w:szCs w:val="22"/>
              </w:rPr>
            </w:pPr>
            <w:proofErr w:type="spellStart"/>
            <w:proofErr w:type="gramStart"/>
            <w:r w:rsidRPr="00003872">
              <w:rPr>
                <w:rFonts w:ascii="Calibri" w:eastAsia="Times New Roman" w:hAnsi="Calibri" w:cs="Times New Roman"/>
                <w:b/>
                <w:bCs/>
                <w:color w:val="000000"/>
                <w:sz w:val="22"/>
                <w:szCs w:val="22"/>
              </w:rPr>
              <w:t>Smottamento,cedimento</w:t>
            </w:r>
            <w:proofErr w:type="spellEnd"/>
            <w:proofErr w:type="gramEnd"/>
            <w:r w:rsidRPr="00003872">
              <w:rPr>
                <w:rFonts w:ascii="Calibri" w:eastAsia="Times New Roman" w:hAnsi="Calibri" w:cs="Times New Roman"/>
                <w:b/>
                <w:bCs/>
                <w:color w:val="000000"/>
                <w:sz w:val="22"/>
                <w:szCs w:val="22"/>
              </w:rPr>
              <w:t xml:space="preserve">, franamento del terreno </w:t>
            </w:r>
          </w:p>
        </w:tc>
        <w:tc>
          <w:tcPr>
            <w:tcW w:w="1843" w:type="dxa"/>
            <w:tcBorders>
              <w:top w:val="nil"/>
              <w:left w:val="nil"/>
              <w:bottom w:val="single" w:sz="8" w:space="0" w:color="auto"/>
              <w:right w:val="single" w:sz="8" w:space="0" w:color="auto"/>
            </w:tcBorders>
            <w:shd w:val="clear" w:color="auto" w:fill="auto"/>
            <w:vAlign w:val="center"/>
            <w:hideMark/>
          </w:tcPr>
          <w:p w14:paraId="022DEE4A" w14:textId="57D44D95" w:rsidR="00003872" w:rsidRPr="00003872" w:rsidRDefault="00003872" w:rsidP="00003872">
            <w:pPr>
              <w:spacing w:after="0" w:line="240" w:lineRule="auto"/>
              <w:jc w:val="right"/>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xml:space="preserve">€ </w:t>
            </w:r>
            <w:r w:rsidR="009D54D1">
              <w:rPr>
                <w:rFonts w:ascii="Calibri" w:eastAsia="Times New Roman" w:hAnsi="Calibri" w:cs="Times New Roman"/>
                <w:b/>
                <w:bCs/>
                <w:color w:val="000000"/>
                <w:sz w:val="22"/>
                <w:szCs w:val="22"/>
              </w:rPr>
              <w:t>300.</w:t>
            </w:r>
            <w:r w:rsidRPr="00003872">
              <w:rPr>
                <w:rFonts w:ascii="Calibri" w:eastAsia="Times New Roman" w:hAnsi="Calibri" w:cs="Times New Roman"/>
                <w:b/>
                <w:bCs/>
                <w:color w:val="000000"/>
                <w:sz w:val="22"/>
                <w:szCs w:val="22"/>
              </w:rPr>
              <w:t>000,00</w:t>
            </w:r>
          </w:p>
        </w:tc>
        <w:tc>
          <w:tcPr>
            <w:tcW w:w="850" w:type="dxa"/>
            <w:tcBorders>
              <w:top w:val="nil"/>
              <w:left w:val="nil"/>
              <w:bottom w:val="single" w:sz="8" w:space="0" w:color="auto"/>
              <w:right w:val="single" w:sz="8" w:space="0" w:color="auto"/>
            </w:tcBorders>
            <w:shd w:val="clear" w:color="auto" w:fill="auto"/>
            <w:vAlign w:val="center"/>
            <w:hideMark/>
          </w:tcPr>
          <w:p w14:paraId="371B4801"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2CA60DE8"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E70DDE" w:rsidRPr="00003872" w14:paraId="6DFEB472" w14:textId="77777777" w:rsidTr="00E70DDE">
        <w:trPr>
          <w:trHeight w:val="315"/>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63ABCA60"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4617" w:type="dxa"/>
            <w:tcBorders>
              <w:top w:val="nil"/>
              <w:left w:val="nil"/>
              <w:bottom w:val="single" w:sz="8" w:space="0" w:color="auto"/>
              <w:right w:val="single" w:sz="8" w:space="0" w:color="auto"/>
            </w:tcBorders>
            <w:shd w:val="clear" w:color="auto" w:fill="auto"/>
            <w:vAlign w:val="center"/>
            <w:hideMark/>
          </w:tcPr>
          <w:p w14:paraId="507FA9F4"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14:paraId="4CA7D0C1" w14:textId="77777777" w:rsidR="00003872" w:rsidRPr="00003872" w:rsidRDefault="00003872" w:rsidP="00003872">
            <w:pPr>
              <w:spacing w:after="0" w:line="240" w:lineRule="auto"/>
              <w:jc w:val="right"/>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w:t>
            </w:r>
          </w:p>
        </w:tc>
        <w:tc>
          <w:tcPr>
            <w:tcW w:w="850" w:type="dxa"/>
            <w:tcBorders>
              <w:top w:val="nil"/>
              <w:left w:val="nil"/>
              <w:bottom w:val="single" w:sz="8" w:space="0" w:color="auto"/>
              <w:right w:val="single" w:sz="8" w:space="0" w:color="auto"/>
            </w:tcBorders>
            <w:shd w:val="clear" w:color="auto" w:fill="auto"/>
            <w:vAlign w:val="center"/>
            <w:hideMark/>
          </w:tcPr>
          <w:p w14:paraId="5D005128"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70364B96"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003872" w:rsidRPr="00003872" w14:paraId="207CAF3C" w14:textId="77777777" w:rsidTr="00E70DDE">
        <w:trPr>
          <w:trHeight w:val="578"/>
        </w:trPr>
        <w:tc>
          <w:tcPr>
            <w:tcW w:w="962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F5D7C76"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Somme assicurate a primo rischio assoluto per le sezioni:</w:t>
            </w:r>
          </w:p>
        </w:tc>
      </w:tr>
      <w:tr w:rsidR="00E70DDE" w:rsidRPr="00003872" w14:paraId="418B5499" w14:textId="77777777" w:rsidTr="00E70DDE">
        <w:trPr>
          <w:trHeight w:val="615"/>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6A5B47A4" w14:textId="01CA9BD6" w:rsidR="00003872" w:rsidRPr="00003872" w:rsidRDefault="004E5564" w:rsidP="00003872">
            <w:pPr>
              <w:spacing w:after="0" w:line="240" w:lineRule="auto"/>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5</w:t>
            </w:r>
          </w:p>
        </w:tc>
        <w:tc>
          <w:tcPr>
            <w:tcW w:w="4617" w:type="dxa"/>
            <w:tcBorders>
              <w:top w:val="nil"/>
              <w:left w:val="nil"/>
              <w:bottom w:val="single" w:sz="8" w:space="0" w:color="auto"/>
              <w:right w:val="single" w:sz="8" w:space="0" w:color="auto"/>
            </w:tcBorders>
            <w:shd w:val="clear" w:color="auto" w:fill="auto"/>
            <w:vAlign w:val="center"/>
            <w:hideMark/>
          </w:tcPr>
          <w:p w14:paraId="4AD85D48" w14:textId="77777777" w:rsidR="00003872" w:rsidRPr="005B668A" w:rsidRDefault="00003872" w:rsidP="00003872">
            <w:pPr>
              <w:spacing w:after="0" w:line="240" w:lineRule="auto"/>
              <w:rPr>
                <w:rFonts w:ascii="Calibri" w:eastAsia="Times New Roman" w:hAnsi="Calibri" w:cs="Times New Roman"/>
                <w:b/>
                <w:bCs/>
                <w:color w:val="000000"/>
                <w:sz w:val="22"/>
                <w:szCs w:val="22"/>
              </w:rPr>
            </w:pPr>
            <w:r w:rsidRPr="005B668A">
              <w:rPr>
                <w:rFonts w:ascii="Calibri" w:eastAsia="Times New Roman" w:hAnsi="Calibri" w:cs="Times New Roman"/>
                <w:b/>
                <w:bCs/>
                <w:color w:val="000000"/>
                <w:sz w:val="22"/>
                <w:szCs w:val="22"/>
              </w:rPr>
              <w:t>Furto, rapina ed estorsione</w:t>
            </w:r>
          </w:p>
        </w:tc>
        <w:tc>
          <w:tcPr>
            <w:tcW w:w="1843" w:type="dxa"/>
            <w:tcBorders>
              <w:top w:val="nil"/>
              <w:left w:val="nil"/>
              <w:bottom w:val="single" w:sz="8" w:space="0" w:color="auto"/>
              <w:right w:val="single" w:sz="8" w:space="0" w:color="auto"/>
            </w:tcBorders>
            <w:shd w:val="clear" w:color="auto" w:fill="auto"/>
            <w:vAlign w:val="center"/>
            <w:hideMark/>
          </w:tcPr>
          <w:p w14:paraId="697F72EA" w14:textId="041A70FF" w:rsidR="00003872" w:rsidRPr="005B668A" w:rsidRDefault="00003872" w:rsidP="00003872">
            <w:pPr>
              <w:spacing w:after="0" w:line="240" w:lineRule="auto"/>
              <w:jc w:val="right"/>
              <w:rPr>
                <w:rFonts w:ascii="Calibri" w:eastAsia="Times New Roman" w:hAnsi="Calibri" w:cs="Times New Roman"/>
                <w:b/>
                <w:bCs/>
                <w:color w:val="000000"/>
                <w:sz w:val="22"/>
                <w:szCs w:val="22"/>
              </w:rPr>
            </w:pPr>
            <w:r w:rsidRPr="005B668A">
              <w:rPr>
                <w:rFonts w:ascii="Calibri" w:eastAsia="Times New Roman" w:hAnsi="Calibri" w:cs="Times New Roman"/>
                <w:b/>
                <w:bCs/>
                <w:color w:val="000000"/>
                <w:sz w:val="22"/>
                <w:szCs w:val="22"/>
              </w:rPr>
              <w:t>€</w:t>
            </w:r>
            <w:r w:rsidR="005B668A" w:rsidRPr="005B668A">
              <w:rPr>
                <w:rFonts w:ascii="Calibri" w:eastAsia="Times New Roman" w:hAnsi="Calibri" w:cs="Times New Roman"/>
                <w:b/>
                <w:bCs/>
                <w:color w:val="000000"/>
                <w:sz w:val="22"/>
                <w:szCs w:val="22"/>
              </w:rPr>
              <w:t>20.000</w:t>
            </w:r>
            <w:r w:rsidRPr="005B668A">
              <w:rPr>
                <w:rFonts w:ascii="Calibri" w:eastAsia="Times New Roman" w:hAnsi="Calibri" w:cs="Times New Roman"/>
                <w:b/>
                <w:bCs/>
                <w:color w:val="000000"/>
                <w:sz w:val="22"/>
                <w:szCs w:val="22"/>
              </w:rPr>
              <w:t>,00</w:t>
            </w:r>
          </w:p>
        </w:tc>
        <w:tc>
          <w:tcPr>
            <w:tcW w:w="850" w:type="dxa"/>
            <w:tcBorders>
              <w:top w:val="nil"/>
              <w:left w:val="nil"/>
              <w:bottom w:val="single" w:sz="8" w:space="0" w:color="auto"/>
              <w:right w:val="single" w:sz="8" w:space="0" w:color="auto"/>
            </w:tcBorders>
            <w:shd w:val="clear" w:color="auto" w:fill="auto"/>
            <w:vAlign w:val="center"/>
            <w:hideMark/>
          </w:tcPr>
          <w:p w14:paraId="59685A17" w14:textId="77777777" w:rsidR="00003872" w:rsidRPr="005B668A" w:rsidRDefault="00003872" w:rsidP="00003872">
            <w:pPr>
              <w:spacing w:after="0" w:line="240" w:lineRule="auto"/>
              <w:rPr>
                <w:rFonts w:ascii="Calibri" w:eastAsia="Times New Roman" w:hAnsi="Calibri" w:cs="Times New Roman"/>
                <w:color w:val="000000"/>
                <w:sz w:val="22"/>
                <w:szCs w:val="22"/>
              </w:rPr>
            </w:pPr>
            <w:r w:rsidRPr="005B668A">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13551174"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E70DDE" w:rsidRPr="00003872" w14:paraId="20170EBF" w14:textId="77777777" w:rsidTr="005B668A">
        <w:trPr>
          <w:trHeight w:val="863"/>
        </w:trPr>
        <w:tc>
          <w:tcPr>
            <w:tcW w:w="760" w:type="dxa"/>
            <w:tcBorders>
              <w:top w:val="nil"/>
              <w:left w:val="single" w:sz="8" w:space="0" w:color="auto"/>
              <w:bottom w:val="single" w:sz="8" w:space="0" w:color="auto"/>
              <w:right w:val="single" w:sz="8" w:space="0" w:color="auto"/>
            </w:tcBorders>
            <w:shd w:val="clear" w:color="auto" w:fill="auto"/>
            <w:vAlign w:val="center"/>
            <w:hideMark/>
          </w:tcPr>
          <w:p w14:paraId="19395A09" w14:textId="41923496" w:rsidR="00003872" w:rsidRPr="00003872" w:rsidRDefault="004E5564" w:rsidP="00003872">
            <w:pPr>
              <w:spacing w:after="0" w:line="240" w:lineRule="auto"/>
              <w:rPr>
                <w:rFonts w:ascii="Calibri" w:eastAsia="Times New Roman" w:hAnsi="Calibri" w:cs="Times New Roman"/>
                <w:b/>
                <w:bCs/>
                <w:color w:val="000000"/>
                <w:sz w:val="22"/>
                <w:szCs w:val="22"/>
              </w:rPr>
            </w:pPr>
            <w:r>
              <w:rPr>
                <w:rFonts w:ascii="Calibri" w:eastAsia="Times New Roman" w:hAnsi="Calibri" w:cs="Times New Roman"/>
                <w:b/>
                <w:bCs/>
                <w:color w:val="000000"/>
                <w:sz w:val="22"/>
                <w:szCs w:val="22"/>
              </w:rPr>
              <w:t>6</w:t>
            </w:r>
          </w:p>
        </w:tc>
        <w:tc>
          <w:tcPr>
            <w:tcW w:w="4617" w:type="dxa"/>
            <w:tcBorders>
              <w:top w:val="nil"/>
              <w:left w:val="nil"/>
              <w:bottom w:val="single" w:sz="8" w:space="0" w:color="auto"/>
              <w:right w:val="single" w:sz="8" w:space="0" w:color="auto"/>
            </w:tcBorders>
            <w:shd w:val="clear" w:color="auto" w:fill="auto"/>
            <w:vAlign w:val="center"/>
            <w:hideMark/>
          </w:tcPr>
          <w:p w14:paraId="483FC6B0" w14:textId="2C28D237" w:rsidR="00003872" w:rsidRPr="005B668A" w:rsidRDefault="00003872" w:rsidP="00003872">
            <w:pPr>
              <w:spacing w:after="0" w:line="240" w:lineRule="auto"/>
              <w:rPr>
                <w:rFonts w:ascii="Calibri" w:eastAsia="Times New Roman" w:hAnsi="Calibri" w:cs="Times New Roman"/>
                <w:b/>
                <w:bCs/>
                <w:color w:val="000000"/>
                <w:sz w:val="22"/>
                <w:szCs w:val="22"/>
              </w:rPr>
            </w:pPr>
            <w:r w:rsidRPr="005B668A">
              <w:rPr>
                <w:rFonts w:ascii="Calibri" w:eastAsia="Times New Roman" w:hAnsi="Calibri" w:cs="Times New Roman"/>
                <w:b/>
                <w:bCs/>
                <w:color w:val="000000"/>
                <w:sz w:val="22"/>
                <w:szCs w:val="22"/>
              </w:rPr>
              <w:t>Elettronica (Beni Elettronici, Beni Elettronici ad impiego mobile, Supporti Dati</w:t>
            </w:r>
            <w:proofErr w:type="gramStart"/>
            <w:r w:rsidRPr="005B668A">
              <w:rPr>
                <w:rFonts w:ascii="Calibri" w:eastAsia="Times New Roman" w:hAnsi="Calibri" w:cs="Times New Roman"/>
                <w:b/>
                <w:bCs/>
                <w:color w:val="000000"/>
                <w:sz w:val="22"/>
                <w:szCs w:val="22"/>
              </w:rPr>
              <w:t>,</w:t>
            </w:r>
            <w:r w:rsidR="001309A3" w:rsidRPr="005B668A">
              <w:rPr>
                <w:rFonts w:ascii="Calibri" w:eastAsia="Times New Roman" w:hAnsi="Calibri" w:cs="Times New Roman"/>
                <w:b/>
                <w:bCs/>
                <w:color w:val="000000"/>
                <w:sz w:val="22"/>
                <w:szCs w:val="22"/>
              </w:rPr>
              <w:t xml:space="preserve"> </w:t>
            </w:r>
            <w:r w:rsidRPr="005B668A">
              <w:rPr>
                <w:rFonts w:ascii="Calibri" w:eastAsia="Times New Roman" w:hAnsi="Calibri" w:cs="Times New Roman"/>
                <w:b/>
                <w:bCs/>
                <w:color w:val="000000"/>
                <w:sz w:val="22"/>
                <w:szCs w:val="22"/>
              </w:rPr>
              <w:t>)</w:t>
            </w:r>
            <w:proofErr w:type="gramEnd"/>
          </w:p>
        </w:tc>
        <w:tc>
          <w:tcPr>
            <w:tcW w:w="1843" w:type="dxa"/>
            <w:tcBorders>
              <w:top w:val="nil"/>
              <w:left w:val="nil"/>
              <w:bottom w:val="single" w:sz="8" w:space="0" w:color="auto"/>
              <w:right w:val="single" w:sz="8" w:space="0" w:color="auto"/>
            </w:tcBorders>
            <w:shd w:val="clear" w:color="auto" w:fill="auto"/>
            <w:vAlign w:val="center"/>
            <w:hideMark/>
          </w:tcPr>
          <w:p w14:paraId="51B62959" w14:textId="3768EE52" w:rsidR="00003872" w:rsidRPr="005B668A" w:rsidRDefault="00003872" w:rsidP="00003872">
            <w:pPr>
              <w:spacing w:after="0" w:line="240" w:lineRule="auto"/>
              <w:jc w:val="right"/>
              <w:rPr>
                <w:rFonts w:ascii="Calibri" w:eastAsia="Times New Roman" w:hAnsi="Calibri" w:cs="Times New Roman"/>
                <w:b/>
                <w:bCs/>
                <w:color w:val="000000"/>
                <w:sz w:val="22"/>
                <w:szCs w:val="22"/>
              </w:rPr>
            </w:pPr>
            <w:r w:rsidRPr="005B668A">
              <w:rPr>
                <w:rFonts w:ascii="Calibri" w:eastAsia="Times New Roman" w:hAnsi="Calibri" w:cs="Times New Roman"/>
                <w:b/>
                <w:bCs/>
                <w:color w:val="000000"/>
                <w:sz w:val="22"/>
                <w:szCs w:val="22"/>
              </w:rPr>
              <w:t>€</w:t>
            </w:r>
            <w:r w:rsidR="005B668A" w:rsidRPr="005B668A">
              <w:rPr>
                <w:rFonts w:ascii="Calibri" w:eastAsia="Times New Roman" w:hAnsi="Calibri" w:cs="Times New Roman"/>
                <w:b/>
                <w:bCs/>
                <w:color w:val="000000"/>
                <w:sz w:val="22"/>
                <w:szCs w:val="22"/>
              </w:rPr>
              <w:t>11.000</w:t>
            </w:r>
            <w:r w:rsidRPr="005B668A">
              <w:rPr>
                <w:rFonts w:ascii="Calibri" w:eastAsia="Times New Roman" w:hAnsi="Calibri" w:cs="Times New Roman"/>
                <w:b/>
                <w:bCs/>
                <w:color w:val="000000"/>
                <w:sz w:val="22"/>
                <w:szCs w:val="22"/>
              </w:rPr>
              <w:t>,00</w:t>
            </w:r>
          </w:p>
        </w:tc>
        <w:tc>
          <w:tcPr>
            <w:tcW w:w="850" w:type="dxa"/>
            <w:tcBorders>
              <w:top w:val="nil"/>
              <w:left w:val="nil"/>
              <w:bottom w:val="single" w:sz="8" w:space="0" w:color="auto"/>
              <w:right w:val="single" w:sz="8" w:space="0" w:color="auto"/>
            </w:tcBorders>
            <w:shd w:val="clear" w:color="auto" w:fill="auto"/>
            <w:vAlign w:val="center"/>
            <w:hideMark/>
          </w:tcPr>
          <w:p w14:paraId="545D2C40"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c>
          <w:tcPr>
            <w:tcW w:w="1559" w:type="dxa"/>
            <w:tcBorders>
              <w:top w:val="nil"/>
              <w:left w:val="nil"/>
              <w:bottom w:val="single" w:sz="8" w:space="0" w:color="auto"/>
              <w:right w:val="single" w:sz="8" w:space="0" w:color="auto"/>
            </w:tcBorders>
            <w:shd w:val="clear" w:color="auto" w:fill="auto"/>
            <w:vAlign w:val="center"/>
            <w:hideMark/>
          </w:tcPr>
          <w:p w14:paraId="157762D4" w14:textId="77777777" w:rsidR="00003872" w:rsidRPr="00003872" w:rsidRDefault="00003872" w:rsidP="00003872">
            <w:pPr>
              <w:spacing w:after="0" w:line="240" w:lineRule="auto"/>
              <w:rPr>
                <w:rFonts w:ascii="Calibri" w:eastAsia="Times New Roman" w:hAnsi="Calibri" w:cs="Times New Roman"/>
                <w:color w:val="000000"/>
                <w:sz w:val="22"/>
                <w:szCs w:val="22"/>
              </w:rPr>
            </w:pPr>
            <w:r w:rsidRPr="00003872">
              <w:rPr>
                <w:rFonts w:ascii="Calibri" w:eastAsia="Times New Roman" w:hAnsi="Calibri" w:cs="Times New Roman"/>
                <w:color w:val="000000"/>
                <w:sz w:val="22"/>
                <w:szCs w:val="22"/>
              </w:rPr>
              <w:t>€ …</w:t>
            </w:r>
          </w:p>
        </w:tc>
      </w:tr>
      <w:tr w:rsidR="00003872" w:rsidRPr="00003872" w14:paraId="7E055DEB" w14:textId="77777777" w:rsidTr="00E70DDE">
        <w:trPr>
          <w:trHeight w:val="578"/>
        </w:trPr>
        <w:tc>
          <w:tcPr>
            <w:tcW w:w="807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2F9D83EA" w14:textId="04378D54" w:rsidR="00003872" w:rsidRPr="00003872" w:rsidRDefault="00003872" w:rsidP="00003872">
            <w:pPr>
              <w:spacing w:after="0" w:line="240" w:lineRule="auto"/>
              <w:rPr>
                <w:rFonts w:ascii="Calibri" w:eastAsia="Times New Roman" w:hAnsi="Calibri" w:cs="Times New Roman"/>
                <w:b/>
                <w:bCs/>
                <w:color w:val="000000"/>
                <w:sz w:val="24"/>
                <w:szCs w:val="24"/>
              </w:rPr>
            </w:pPr>
            <w:r w:rsidRPr="00003872">
              <w:rPr>
                <w:rFonts w:ascii="Calibri" w:eastAsia="Times New Roman" w:hAnsi="Calibri" w:cs="Times New Roman"/>
                <w:b/>
                <w:bCs/>
                <w:color w:val="000000"/>
                <w:sz w:val="24"/>
                <w:szCs w:val="24"/>
              </w:rPr>
              <w:t xml:space="preserve">Totale somme assicurate           </w:t>
            </w:r>
            <w:r w:rsidR="00C249E7">
              <w:rPr>
                <w:rFonts w:ascii="Calibri" w:eastAsia="Times New Roman" w:hAnsi="Calibri" w:cs="Times New Roman"/>
                <w:b/>
                <w:bCs/>
                <w:color w:val="000000"/>
                <w:sz w:val="24"/>
                <w:szCs w:val="24"/>
              </w:rPr>
              <w:t xml:space="preserve">                         €</w:t>
            </w:r>
            <w:r w:rsidR="005B668A">
              <w:rPr>
                <w:rFonts w:ascii="Calibri" w:eastAsia="Times New Roman" w:hAnsi="Calibri" w:cs="Times New Roman"/>
                <w:b/>
                <w:bCs/>
                <w:color w:val="000000"/>
                <w:sz w:val="24"/>
                <w:szCs w:val="24"/>
              </w:rPr>
              <w:t xml:space="preserve"> 2.081.</w:t>
            </w:r>
            <w:r w:rsidRPr="00003872">
              <w:rPr>
                <w:rFonts w:ascii="Calibri" w:eastAsia="Times New Roman" w:hAnsi="Calibri" w:cs="Times New Roman"/>
                <w:b/>
                <w:bCs/>
                <w:color w:val="000000"/>
                <w:sz w:val="24"/>
                <w:szCs w:val="24"/>
              </w:rPr>
              <w:t>000,00</w:t>
            </w:r>
          </w:p>
        </w:tc>
        <w:tc>
          <w:tcPr>
            <w:tcW w:w="1559" w:type="dxa"/>
            <w:tcBorders>
              <w:top w:val="nil"/>
              <w:left w:val="nil"/>
              <w:bottom w:val="single" w:sz="8" w:space="0" w:color="auto"/>
              <w:right w:val="single" w:sz="8" w:space="0" w:color="auto"/>
            </w:tcBorders>
            <w:shd w:val="clear" w:color="auto" w:fill="auto"/>
            <w:vAlign w:val="center"/>
            <w:hideMark/>
          </w:tcPr>
          <w:p w14:paraId="48DA6945"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w:t>
            </w:r>
          </w:p>
        </w:tc>
      </w:tr>
      <w:tr w:rsidR="00003872" w:rsidRPr="00003872" w14:paraId="06858EB4" w14:textId="77777777" w:rsidTr="00E70DDE">
        <w:trPr>
          <w:trHeight w:val="315"/>
        </w:trPr>
        <w:tc>
          <w:tcPr>
            <w:tcW w:w="807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2EF1091E"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Totale Premio annuo lordo</w:t>
            </w:r>
          </w:p>
        </w:tc>
        <w:tc>
          <w:tcPr>
            <w:tcW w:w="1559" w:type="dxa"/>
            <w:tcBorders>
              <w:top w:val="nil"/>
              <w:left w:val="nil"/>
              <w:bottom w:val="single" w:sz="8" w:space="0" w:color="auto"/>
              <w:right w:val="single" w:sz="8" w:space="0" w:color="auto"/>
            </w:tcBorders>
            <w:shd w:val="clear" w:color="auto" w:fill="auto"/>
            <w:vAlign w:val="center"/>
            <w:hideMark/>
          </w:tcPr>
          <w:p w14:paraId="6FF78A67" w14:textId="77777777" w:rsidR="00003872" w:rsidRPr="00003872" w:rsidRDefault="00003872" w:rsidP="00003872">
            <w:pPr>
              <w:spacing w:after="0" w:line="240" w:lineRule="auto"/>
              <w:rPr>
                <w:rFonts w:ascii="Calibri" w:eastAsia="Times New Roman" w:hAnsi="Calibri" w:cs="Times New Roman"/>
                <w:b/>
                <w:bCs/>
                <w:color w:val="000000"/>
                <w:sz w:val="22"/>
                <w:szCs w:val="22"/>
              </w:rPr>
            </w:pPr>
            <w:r w:rsidRPr="00003872">
              <w:rPr>
                <w:rFonts w:ascii="Calibri" w:eastAsia="Times New Roman" w:hAnsi="Calibri" w:cs="Times New Roman"/>
                <w:b/>
                <w:bCs/>
                <w:color w:val="000000"/>
                <w:sz w:val="22"/>
                <w:szCs w:val="22"/>
              </w:rPr>
              <w:t>€ …</w:t>
            </w:r>
          </w:p>
        </w:tc>
      </w:tr>
    </w:tbl>
    <w:p w14:paraId="5497FAE0" w14:textId="658041EF" w:rsidR="00003872" w:rsidRDefault="00003872" w:rsidP="00705839">
      <w:pPr>
        <w:tabs>
          <w:tab w:val="left" w:pos="3645"/>
        </w:tabs>
        <w:suppressAutoHyphens/>
        <w:spacing w:after="0" w:line="240" w:lineRule="auto"/>
        <w:rPr>
          <w:rFonts w:eastAsia="Times New Roman" w:cs="Times New Roman"/>
          <w:sz w:val="22"/>
          <w:szCs w:val="22"/>
          <w:lang w:eastAsia="ar-SA"/>
        </w:rPr>
      </w:pPr>
    </w:p>
    <w:p w14:paraId="5B5E1A17" w14:textId="781954B6" w:rsidR="00705839" w:rsidRPr="00AC6EFE" w:rsidRDefault="00705839" w:rsidP="00E70DDE">
      <w:pPr>
        <w:pStyle w:val="Titolo3"/>
        <w:spacing w:line="240" w:lineRule="auto"/>
        <w:ind w:left="0"/>
        <w:jc w:val="both"/>
        <w:rPr>
          <w:rFonts w:asciiTheme="minorHAnsi" w:hAnsiTheme="minorHAnsi"/>
          <w:sz w:val="22"/>
          <w:szCs w:val="22"/>
        </w:rPr>
      </w:pPr>
      <w:bookmarkStart w:id="144" w:name="_Toc353807934"/>
      <w:bookmarkStart w:id="145" w:name="_Toc400098174"/>
    </w:p>
    <w:p w14:paraId="5B5E1A18" w14:textId="59B4D18E" w:rsidR="00705839" w:rsidRDefault="00705839" w:rsidP="009C0259">
      <w:pPr>
        <w:pStyle w:val="Titolo3"/>
        <w:spacing w:line="240" w:lineRule="auto"/>
        <w:ind w:left="357"/>
        <w:rPr>
          <w:rFonts w:asciiTheme="minorHAnsi" w:hAnsiTheme="minorHAnsi"/>
          <w:sz w:val="28"/>
          <w:szCs w:val="22"/>
        </w:rPr>
      </w:pPr>
    </w:p>
    <w:p w14:paraId="52EFA882" w14:textId="4D5BE493" w:rsidR="004825B6" w:rsidRPr="009C0259" w:rsidRDefault="001C72F0" w:rsidP="00694248">
      <w:pPr>
        <w:pStyle w:val="Titolo3"/>
        <w:numPr>
          <w:ilvl w:val="0"/>
          <w:numId w:val="1"/>
        </w:numPr>
        <w:spacing w:line="240" w:lineRule="auto"/>
        <w:rPr>
          <w:rFonts w:asciiTheme="minorHAnsi" w:hAnsiTheme="minorHAnsi"/>
          <w:sz w:val="28"/>
          <w:szCs w:val="22"/>
        </w:rPr>
      </w:pPr>
      <w:r w:rsidRPr="009C0259">
        <w:rPr>
          <w:rFonts w:asciiTheme="minorHAnsi" w:hAnsiTheme="minorHAnsi"/>
          <w:sz w:val="28"/>
          <w:szCs w:val="22"/>
        </w:rPr>
        <w:t>aggiornamento delle somme assicurate, adeguamento e regolazione del premio</w:t>
      </w:r>
    </w:p>
    <w:p w14:paraId="2BA158AE" w14:textId="565C5D09" w:rsidR="004825B6" w:rsidRPr="00AC6EFE" w:rsidRDefault="004825B6" w:rsidP="009C0259">
      <w:pPr>
        <w:pStyle w:val="Titolo3"/>
        <w:spacing w:line="240" w:lineRule="auto"/>
        <w:ind w:left="0"/>
        <w:rPr>
          <w:rFonts w:asciiTheme="minorHAnsi" w:eastAsia="Times New Roman" w:hAnsiTheme="minorHAnsi" w:cs="Times New Roman"/>
          <w:b w:val="0"/>
          <w:smallCaps w:val="0"/>
          <w:spacing w:val="0"/>
          <w:sz w:val="22"/>
          <w:szCs w:val="22"/>
          <w:lang w:eastAsia="ar-SA"/>
        </w:rPr>
      </w:pPr>
      <w:r w:rsidRPr="00AC6EFE">
        <w:rPr>
          <w:rFonts w:asciiTheme="minorHAnsi" w:eastAsia="Times New Roman" w:hAnsiTheme="minorHAnsi" w:cs="Times New Roman"/>
          <w:b w:val="0"/>
          <w:smallCaps w:val="0"/>
          <w:spacing w:val="0"/>
          <w:sz w:val="22"/>
          <w:szCs w:val="22"/>
          <w:lang w:eastAsia="ar-SA"/>
        </w:rPr>
        <w:t>E’ convenuto che si riterranno automaticamente garantiti tutti i Beni che il Contraente/Assicurato dovesse acquisire, a qualsiasi titolo, dopo la decorrenza della presente Polizza, sempre che il valore complessivo di tali Beni non ecceda € 3.000.000,00 (</w:t>
      </w:r>
      <w:proofErr w:type="spellStart"/>
      <w:r w:rsidRPr="00AC6EFE">
        <w:rPr>
          <w:rFonts w:asciiTheme="minorHAnsi" w:eastAsia="Times New Roman" w:hAnsiTheme="minorHAnsi" w:cs="Times New Roman"/>
          <w:b w:val="0"/>
          <w:smallCaps w:val="0"/>
          <w:spacing w:val="0"/>
          <w:sz w:val="22"/>
          <w:szCs w:val="22"/>
          <w:lang w:eastAsia="ar-SA"/>
        </w:rPr>
        <w:t>tremilioni</w:t>
      </w:r>
      <w:proofErr w:type="spellEnd"/>
      <w:r w:rsidRPr="00AC6EFE">
        <w:rPr>
          <w:rFonts w:asciiTheme="minorHAnsi" w:eastAsia="Times New Roman" w:hAnsiTheme="minorHAnsi" w:cs="Times New Roman"/>
          <w:b w:val="0"/>
          <w:smallCaps w:val="0"/>
          <w:spacing w:val="0"/>
          <w:sz w:val="22"/>
          <w:szCs w:val="22"/>
          <w:lang w:eastAsia="ar-SA"/>
        </w:rPr>
        <w:t>/00</w:t>
      </w:r>
      <w:proofErr w:type="gramStart"/>
      <w:r w:rsidRPr="00AC6EFE">
        <w:rPr>
          <w:rFonts w:asciiTheme="minorHAnsi" w:eastAsia="Times New Roman" w:hAnsiTheme="minorHAnsi" w:cs="Times New Roman"/>
          <w:b w:val="0"/>
          <w:smallCaps w:val="0"/>
          <w:spacing w:val="0"/>
          <w:sz w:val="22"/>
          <w:szCs w:val="22"/>
          <w:lang w:eastAsia="ar-SA"/>
        </w:rPr>
        <w:t>) .</w:t>
      </w:r>
      <w:proofErr w:type="gramEnd"/>
      <w:r w:rsidRPr="00AC6EFE">
        <w:rPr>
          <w:rFonts w:asciiTheme="minorHAnsi" w:eastAsia="Times New Roman" w:hAnsiTheme="minorHAnsi" w:cs="Times New Roman"/>
          <w:b w:val="0"/>
          <w:smallCaps w:val="0"/>
          <w:spacing w:val="0"/>
          <w:sz w:val="22"/>
          <w:szCs w:val="22"/>
          <w:lang w:eastAsia="ar-SA"/>
        </w:rPr>
        <w:t xml:space="preserve"> Qualora il valore dei Beni di nuova acquisizione eccedesse detto ammontare, il Contraente/Assicurato dovrà inviare specifica comunicazione alla Società, entro 60 (sessanta) giorni da quando l’Ufficio Assicurazioni del Contraente/Assicurato ne venga a conoscenza. La copertura sarà operativa dal giorno dal giorno in cui il Contraente è entrato in possesso del Bene.    </w:t>
      </w:r>
      <w:r w:rsidR="001C72F0">
        <w:rPr>
          <w:rFonts w:asciiTheme="minorHAnsi" w:eastAsia="Times New Roman" w:hAnsiTheme="minorHAnsi" w:cs="Times New Roman"/>
          <w:b w:val="0"/>
          <w:smallCaps w:val="0"/>
          <w:spacing w:val="0"/>
          <w:sz w:val="22"/>
          <w:szCs w:val="22"/>
          <w:lang w:eastAsia="ar-SA"/>
        </w:rPr>
        <w:t xml:space="preserve">       </w:t>
      </w:r>
      <w:r w:rsidRPr="00AC6EFE">
        <w:rPr>
          <w:rFonts w:asciiTheme="minorHAnsi" w:eastAsia="Times New Roman" w:hAnsiTheme="minorHAnsi" w:cs="Times New Roman"/>
          <w:b w:val="0"/>
          <w:smallCaps w:val="0"/>
          <w:spacing w:val="0"/>
          <w:sz w:val="22"/>
          <w:szCs w:val="22"/>
          <w:lang w:eastAsia="ar-SA"/>
        </w:rPr>
        <w:t xml:space="preserve">Entro </w:t>
      </w:r>
      <w:r w:rsidR="00D53C8F">
        <w:rPr>
          <w:rFonts w:asciiTheme="minorHAnsi" w:eastAsia="Times New Roman" w:hAnsiTheme="minorHAnsi" w:cs="Times New Roman"/>
          <w:b w:val="0"/>
          <w:smallCaps w:val="0"/>
          <w:spacing w:val="0"/>
          <w:sz w:val="22"/>
          <w:szCs w:val="22"/>
          <w:lang w:eastAsia="ar-SA"/>
        </w:rPr>
        <w:t>9</w:t>
      </w:r>
      <w:r w:rsidRPr="00AC6EFE">
        <w:rPr>
          <w:rFonts w:asciiTheme="minorHAnsi" w:eastAsia="Times New Roman" w:hAnsiTheme="minorHAnsi" w:cs="Times New Roman"/>
          <w:b w:val="0"/>
          <w:smallCaps w:val="0"/>
          <w:spacing w:val="0"/>
          <w:sz w:val="22"/>
          <w:szCs w:val="22"/>
          <w:lang w:eastAsia="ar-SA"/>
        </w:rPr>
        <w:t>0 (</w:t>
      </w:r>
      <w:r w:rsidR="00D53C8F">
        <w:rPr>
          <w:rFonts w:asciiTheme="minorHAnsi" w:eastAsia="Times New Roman" w:hAnsiTheme="minorHAnsi" w:cs="Times New Roman"/>
          <w:b w:val="0"/>
          <w:smallCaps w:val="0"/>
          <w:spacing w:val="0"/>
          <w:sz w:val="22"/>
          <w:szCs w:val="22"/>
          <w:lang w:eastAsia="ar-SA"/>
        </w:rPr>
        <w:t>novanta</w:t>
      </w:r>
      <w:r w:rsidRPr="00AC6EFE">
        <w:rPr>
          <w:rFonts w:asciiTheme="minorHAnsi" w:eastAsia="Times New Roman" w:hAnsiTheme="minorHAnsi" w:cs="Times New Roman"/>
          <w:b w:val="0"/>
          <w:smallCaps w:val="0"/>
          <w:spacing w:val="0"/>
          <w:sz w:val="22"/>
          <w:szCs w:val="22"/>
          <w:lang w:eastAsia="ar-SA"/>
        </w:rPr>
        <w:t xml:space="preserve">) giorni dalla fine di ogni Periodo di Assicurazione, il Contraente si impegna a fornire le somme aggiornate da assicurare, comprensive di eventuali alienazioni. La Società provvederà alla regolazione del Premio sia per i Beni acquisiti nel periodo pregresso di </w:t>
      </w:r>
      <w:proofErr w:type="gramStart"/>
      <w:r w:rsidRPr="00AC6EFE">
        <w:rPr>
          <w:rFonts w:asciiTheme="minorHAnsi" w:eastAsia="Times New Roman" w:hAnsiTheme="minorHAnsi" w:cs="Times New Roman"/>
          <w:b w:val="0"/>
          <w:smallCaps w:val="0"/>
          <w:spacing w:val="0"/>
          <w:sz w:val="22"/>
          <w:szCs w:val="22"/>
          <w:lang w:eastAsia="ar-SA"/>
        </w:rPr>
        <w:t>riferimento  per</w:t>
      </w:r>
      <w:proofErr w:type="gramEnd"/>
      <w:r w:rsidRPr="00AC6EFE">
        <w:rPr>
          <w:rFonts w:asciiTheme="minorHAnsi" w:eastAsia="Times New Roman" w:hAnsiTheme="minorHAnsi" w:cs="Times New Roman"/>
          <w:b w:val="0"/>
          <w:smallCaps w:val="0"/>
          <w:spacing w:val="0"/>
          <w:sz w:val="22"/>
          <w:szCs w:val="22"/>
          <w:lang w:eastAsia="ar-SA"/>
        </w:rPr>
        <w:t xml:space="preserve"> i quali le garanzie di Polizza sono state automaticamente estese, sia per i Beni oggetto della specifica comunicazione di cui sopra, sia per i Beni oggetto di alienazione.   </w:t>
      </w:r>
    </w:p>
    <w:p w14:paraId="44F32D52" w14:textId="77777777" w:rsidR="004825B6" w:rsidRPr="00AC6EFE" w:rsidRDefault="004825B6" w:rsidP="009C0259">
      <w:pPr>
        <w:pStyle w:val="Titolo3"/>
        <w:spacing w:line="240" w:lineRule="auto"/>
        <w:ind w:left="0"/>
        <w:rPr>
          <w:rFonts w:asciiTheme="minorHAnsi" w:eastAsia="Times New Roman" w:hAnsiTheme="minorHAnsi" w:cs="Times New Roman"/>
          <w:b w:val="0"/>
          <w:smallCaps w:val="0"/>
          <w:spacing w:val="0"/>
          <w:sz w:val="22"/>
          <w:szCs w:val="22"/>
          <w:lang w:eastAsia="ar-SA"/>
        </w:rPr>
      </w:pPr>
      <w:r w:rsidRPr="00AC6EFE">
        <w:rPr>
          <w:rFonts w:asciiTheme="minorHAnsi" w:eastAsia="Times New Roman" w:hAnsiTheme="minorHAnsi" w:cs="Times New Roman"/>
          <w:b w:val="0"/>
          <w:smallCaps w:val="0"/>
          <w:spacing w:val="0"/>
          <w:sz w:val="22"/>
          <w:szCs w:val="22"/>
          <w:lang w:eastAsia="ar-SA"/>
        </w:rPr>
        <w:t>I relativi ratei di premio, calcolati sulla base delle condizioni tariffarie dell’offerta iniziale, saranno versati dal Contraente, o ad esso rimborsati, mediante un’appendice unica di regolazione da emettersi in relazione alla predetta comunicazione ed in base a quelle eventualmente precedenti. L’appendice di regolazione così risultante potrà essere attiva, passiva o nulla e verrà pagata o rimborsata entro 60 giorni dal suo ricevimento da parte dell’ufficio preposto del Comune.</w:t>
      </w:r>
    </w:p>
    <w:bookmarkEnd w:id="144"/>
    <w:bookmarkEnd w:id="145"/>
    <w:p w14:paraId="5B5E1A20" w14:textId="77777777" w:rsidR="00705839" w:rsidRPr="00AC6EFE" w:rsidRDefault="00705839" w:rsidP="004825B6">
      <w:pPr>
        <w:pStyle w:val="Titolo2"/>
        <w:pBdr>
          <w:bottom w:val="none" w:sz="0" w:space="0" w:color="auto"/>
        </w:pBdr>
        <w:spacing w:after="100" w:line="240" w:lineRule="auto"/>
        <w:jc w:val="both"/>
        <w:rPr>
          <w:rFonts w:asciiTheme="minorHAnsi" w:hAnsiTheme="minorHAnsi"/>
          <w:b/>
          <w:sz w:val="22"/>
          <w:szCs w:val="22"/>
        </w:rPr>
      </w:pPr>
    </w:p>
    <w:p w14:paraId="5B5E1A21" w14:textId="704CDAD2" w:rsidR="00705839" w:rsidRPr="009C0259" w:rsidRDefault="001C72F0" w:rsidP="00694248">
      <w:pPr>
        <w:pStyle w:val="Titolo3"/>
        <w:numPr>
          <w:ilvl w:val="0"/>
          <w:numId w:val="1"/>
        </w:numPr>
        <w:spacing w:line="240" w:lineRule="auto"/>
        <w:rPr>
          <w:rFonts w:asciiTheme="minorHAnsi" w:hAnsiTheme="minorHAnsi"/>
          <w:sz w:val="28"/>
          <w:szCs w:val="22"/>
        </w:rPr>
      </w:pPr>
      <w:bookmarkStart w:id="146" w:name="_Toc473710801"/>
      <w:r w:rsidRPr="009C0259">
        <w:rPr>
          <w:rFonts w:asciiTheme="minorHAnsi" w:hAnsiTheme="minorHAnsi"/>
          <w:sz w:val="28"/>
          <w:szCs w:val="22"/>
        </w:rPr>
        <w:t>limiti – scoperti - franchigie</w:t>
      </w:r>
      <w:proofErr w:type="gramStart"/>
      <w:r w:rsidRPr="009C0259">
        <w:rPr>
          <w:rFonts w:asciiTheme="minorHAnsi" w:hAnsiTheme="minorHAnsi"/>
          <w:sz w:val="28"/>
          <w:szCs w:val="22"/>
        </w:rPr>
        <w:t xml:space="preserve">   [</w:t>
      </w:r>
      <w:proofErr w:type="spellStart"/>
      <w:proofErr w:type="gramEnd"/>
      <w:r w:rsidRPr="009C0259">
        <w:rPr>
          <w:rFonts w:asciiTheme="minorHAnsi" w:hAnsiTheme="minorHAnsi"/>
          <w:sz w:val="28"/>
          <w:szCs w:val="22"/>
        </w:rPr>
        <w:t>lsf</w:t>
      </w:r>
      <w:proofErr w:type="spellEnd"/>
      <w:r w:rsidRPr="009C0259">
        <w:rPr>
          <w:rFonts w:asciiTheme="minorHAnsi" w:hAnsiTheme="minorHAnsi"/>
          <w:sz w:val="28"/>
          <w:szCs w:val="22"/>
        </w:rPr>
        <w:t>]</w:t>
      </w:r>
      <w:bookmarkEnd w:id="143"/>
      <w:bookmarkEnd w:id="146"/>
    </w:p>
    <w:p w14:paraId="5B5E1A22" w14:textId="36EBC486" w:rsidR="00705839" w:rsidRDefault="00705839" w:rsidP="00705839">
      <w:pPr>
        <w:tabs>
          <w:tab w:val="left" w:pos="3645"/>
        </w:tabs>
        <w:suppressAutoHyphens/>
        <w:spacing w:before="180" w:after="100" w:line="240" w:lineRule="auto"/>
        <w:rPr>
          <w:rFonts w:eastAsia="Times New Roman" w:cs="Times New Roman"/>
          <w:sz w:val="22"/>
          <w:szCs w:val="22"/>
          <w:lang w:eastAsia="ar-SA"/>
        </w:rPr>
      </w:pPr>
      <w:r w:rsidRPr="00AC6EFE">
        <w:rPr>
          <w:rFonts w:eastAsia="Times New Roman" w:cs="Times New Roman"/>
          <w:sz w:val="22"/>
          <w:szCs w:val="22"/>
          <w:lang w:eastAsia="ar-SA"/>
        </w:rPr>
        <w:t xml:space="preserve">I valori sono espressi in </w:t>
      </w:r>
      <w:r w:rsidRPr="00AC6EFE">
        <w:rPr>
          <w:rFonts w:eastAsia="Times New Roman" w:cs="Times New Roman"/>
          <w:b/>
          <w:sz w:val="22"/>
          <w:szCs w:val="22"/>
          <w:lang w:eastAsia="ar-SA"/>
        </w:rPr>
        <w:t>Euro</w:t>
      </w:r>
      <w:r w:rsidRPr="00AC6EFE">
        <w:rPr>
          <w:rFonts w:eastAsia="Times New Roman" w:cs="Times New Roman"/>
          <w:sz w:val="22"/>
          <w:szCs w:val="22"/>
          <w:lang w:eastAsia="ar-SA"/>
        </w:rPr>
        <w:t>.</w:t>
      </w:r>
    </w:p>
    <w:p w14:paraId="0DDF2C3C" w14:textId="77777777" w:rsidR="0017330D" w:rsidRDefault="0017330D" w:rsidP="00705839">
      <w:pPr>
        <w:tabs>
          <w:tab w:val="left" w:pos="3645"/>
        </w:tabs>
        <w:suppressAutoHyphens/>
        <w:spacing w:before="180" w:after="100" w:line="240" w:lineRule="auto"/>
        <w:rPr>
          <w:rFonts w:eastAsia="Times New Roman" w:cs="Times New Roman"/>
          <w:sz w:val="22"/>
          <w:szCs w:val="22"/>
          <w:lang w:eastAsia="ar-SA"/>
        </w:rPr>
      </w:pPr>
    </w:p>
    <w:tbl>
      <w:tblPr>
        <w:tblW w:w="9771" w:type="dxa"/>
        <w:tblCellMar>
          <w:left w:w="70" w:type="dxa"/>
          <w:right w:w="70" w:type="dxa"/>
        </w:tblCellMar>
        <w:tblLook w:val="04A0" w:firstRow="1" w:lastRow="0" w:firstColumn="1" w:lastColumn="0" w:noHBand="0" w:noVBand="1"/>
      </w:tblPr>
      <w:tblGrid>
        <w:gridCol w:w="2684"/>
        <w:gridCol w:w="1701"/>
        <w:gridCol w:w="1842"/>
        <w:gridCol w:w="3544"/>
      </w:tblGrid>
      <w:tr w:rsidR="00E70DDE" w:rsidRPr="00E70DDE" w14:paraId="4C26DA61" w14:textId="77777777" w:rsidTr="00E70DDE">
        <w:trPr>
          <w:trHeight w:val="615"/>
        </w:trPr>
        <w:tc>
          <w:tcPr>
            <w:tcW w:w="268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71151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A4283D9" w14:textId="77777777" w:rsidR="00E70DDE" w:rsidRPr="004E5564" w:rsidRDefault="00E70DDE" w:rsidP="00E70DDE">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Scoperti per sinistro</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14:paraId="04C8DEBF" w14:textId="77777777" w:rsidR="00E70DDE" w:rsidRPr="004E5564" w:rsidRDefault="00E70DDE" w:rsidP="00E70DDE">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 xml:space="preserve">Franchigie per sinistro </w:t>
            </w:r>
            <w:proofErr w:type="gramStart"/>
            <w:r w:rsidRPr="004E5564">
              <w:rPr>
                <w:rFonts w:ascii="Calibri" w:eastAsia="Times New Roman" w:hAnsi="Calibri" w:cs="Times New Roman"/>
                <w:b/>
                <w:bCs/>
                <w:sz w:val="22"/>
                <w:szCs w:val="22"/>
              </w:rPr>
              <w:t>( €</w:t>
            </w:r>
            <w:proofErr w:type="gramEnd"/>
            <w:r w:rsidRPr="004E5564">
              <w:rPr>
                <w:rFonts w:ascii="Calibri" w:eastAsia="Times New Roman" w:hAnsi="Calibri" w:cs="Times New Roman"/>
                <w:b/>
                <w:bCs/>
                <w:sz w:val="22"/>
                <w:szCs w:val="22"/>
              </w:rPr>
              <w:t>)</w:t>
            </w:r>
          </w:p>
        </w:tc>
        <w:tc>
          <w:tcPr>
            <w:tcW w:w="3544" w:type="dxa"/>
            <w:tcBorders>
              <w:top w:val="single" w:sz="8" w:space="0" w:color="auto"/>
              <w:left w:val="nil"/>
              <w:bottom w:val="single" w:sz="8" w:space="0" w:color="auto"/>
              <w:right w:val="single" w:sz="8" w:space="0" w:color="auto"/>
            </w:tcBorders>
            <w:shd w:val="clear" w:color="auto" w:fill="auto"/>
            <w:vAlign w:val="center"/>
            <w:hideMark/>
          </w:tcPr>
          <w:p w14:paraId="291600BB" w14:textId="77777777" w:rsidR="00E70DDE" w:rsidRPr="004E5564" w:rsidRDefault="00E70DDE" w:rsidP="00E70DDE">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 xml:space="preserve">Limiti d’indennizzo per periodo di assicurazione (se non diversamente specificato) </w:t>
            </w:r>
            <w:proofErr w:type="gramStart"/>
            <w:r w:rsidRPr="004E5564">
              <w:rPr>
                <w:rFonts w:ascii="Calibri" w:eastAsia="Times New Roman" w:hAnsi="Calibri" w:cs="Times New Roman"/>
                <w:b/>
                <w:bCs/>
                <w:sz w:val="22"/>
                <w:szCs w:val="22"/>
              </w:rPr>
              <w:t>( €</w:t>
            </w:r>
            <w:proofErr w:type="gramEnd"/>
            <w:r w:rsidRPr="004E5564">
              <w:rPr>
                <w:rFonts w:ascii="Calibri" w:eastAsia="Times New Roman" w:hAnsi="Calibri" w:cs="Times New Roman"/>
                <w:b/>
                <w:bCs/>
                <w:sz w:val="22"/>
                <w:szCs w:val="22"/>
              </w:rPr>
              <w:t xml:space="preserve"> )</w:t>
            </w:r>
          </w:p>
        </w:tc>
      </w:tr>
      <w:tr w:rsidR="00E70DDE" w:rsidRPr="00E70DDE" w14:paraId="6B7FB61E" w14:textId="77777777" w:rsidTr="00E70DDE">
        <w:trPr>
          <w:trHeight w:val="707"/>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99489EB"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Per periodo di assicurazione</w:t>
            </w:r>
          </w:p>
        </w:tc>
        <w:tc>
          <w:tcPr>
            <w:tcW w:w="1701" w:type="dxa"/>
            <w:tcBorders>
              <w:top w:val="nil"/>
              <w:left w:val="nil"/>
              <w:bottom w:val="single" w:sz="8" w:space="0" w:color="auto"/>
              <w:right w:val="single" w:sz="8" w:space="0" w:color="auto"/>
            </w:tcBorders>
            <w:shd w:val="clear" w:color="auto" w:fill="auto"/>
            <w:vAlign w:val="center"/>
            <w:hideMark/>
          </w:tcPr>
          <w:p w14:paraId="227BA53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7C7DBBDD"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3544" w:type="dxa"/>
            <w:tcBorders>
              <w:top w:val="nil"/>
              <w:left w:val="nil"/>
              <w:bottom w:val="single" w:sz="8" w:space="0" w:color="auto"/>
              <w:right w:val="single" w:sz="8" w:space="0" w:color="auto"/>
            </w:tcBorders>
            <w:shd w:val="clear" w:color="auto" w:fill="auto"/>
            <w:vAlign w:val="center"/>
            <w:hideMark/>
          </w:tcPr>
          <w:p w14:paraId="7E9D16C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Le partite assicurate</w:t>
            </w:r>
          </w:p>
        </w:tc>
      </w:tr>
      <w:tr w:rsidR="00E70DDE" w:rsidRPr="00E70DDE" w14:paraId="32707E16" w14:textId="77777777" w:rsidTr="00E70DDE">
        <w:trPr>
          <w:trHeight w:val="9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1D7A9769"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Per ogni sinistro salvo quanto di seguito diversamente indicato</w:t>
            </w:r>
          </w:p>
        </w:tc>
        <w:tc>
          <w:tcPr>
            <w:tcW w:w="1701" w:type="dxa"/>
            <w:tcBorders>
              <w:top w:val="nil"/>
              <w:left w:val="nil"/>
              <w:bottom w:val="single" w:sz="8" w:space="0" w:color="auto"/>
              <w:right w:val="single" w:sz="8" w:space="0" w:color="auto"/>
            </w:tcBorders>
            <w:shd w:val="clear" w:color="auto" w:fill="auto"/>
            <w:vAlign w:val="center"/>
            <w:hideMark/>
          </w:tcPr>
          <w:p w14:paraId="030F4A0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7C978877" w14:textId="19454E90"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r w:rsidR="00E70DDE" w:rsidRPr="004E5564">
              <w:rPr>
                <w:rFonts w:ascii="Calibri" w:eastAsia="Times New Roman" w:hAnsi="Calibri" w:cs="Times New Roman"/>
                <w:sz w:val="22"/>
                <w:szCs w:val="22"/>
              </w:rPr>
              <w:t xml:space="preserve"> per sinistro</w:t>
            </w:r>
          </w:p>
        </w:tc>
        <w:tc>
          <w:tcPr>
            <w:tcW w:w="3544" w:type="dxa"/>
            <w:tcBorders>
              <w:top w:val="nil"/>
              <w:left w:val="nil"/>
              <w:bottom w:val="single" w:sz="8" w:space="0" w:color="auto"/>
              <w:right w:val="single" w:sz="8" w:space="0" w:color="auto"/>
            </w:tcBorders>
            <w:shd w:val="clear" w:color="auto" w:fill="auto"/>
            <w:vAlign w:val="center"/>
            <w:hideMark/>
          </w:tcPr>
          <w:p w14:paraId="5C5B379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r>
      <w:tr w:rsidR="00E70DDE" w:rsidRPr="00E70DDE" w14:paraId="03A0E865"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0A1F0DB" w14:textId="4BDB1F3F" w:rsidR="00E70DDE" w:rsidRPr="004E5564" w:rsidRDefault="00E70DDE" w:rsidP="0017330D">
            <w:pPr>
              <w:spacing w:after="0" w:line="240" w:lineRule="auto"/>
              <w:jc w:val="center"/>
              <w:rPr>
                <w:rFonts w:ascii="Calibri" w:eastAsia="Times New Roman" w:hAnsi="Calibri" w:cs="Times New Roman"/>
                <w:sz w:val="22"/>
                <w:szCs w:val="22"/>
              </w:rPr>
            </w:pPr>
          </w:p>
        </w:tc>
        <w:tc>
          <w:tcPr>
            <w:tcW w:w="1701" w:type="dxa"/>
            <w:tcBorders>
              <w:top w:val="nil"/>
              <w:left w:val="nil"/>
              <w:bottom w:val="single" w:sz="8" w:space="0" w:color="auto"/>
              <w:right w:val="single" w:sz="8" w:space="0" w:color="auto"/>
            </w:tcBorders>
            <w:shd w:val="clear" w:color="auto" w:fill="auto"/>
            <w:vAlign w:val="center"/>
            <w:hideMark/>
          </w:tcPr>
          <w:p w14:paraId="7FA1B36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796BAEC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c>
          <w:tcPr>
            <w:tcW w:w="3544" w:type="dxa"/>
            <w:tcBorders>
              <w:top w:val="nil"/>
              <w:left w:val="nil"/>
              <w:bottom w:val="single" w:sz="8" w:space="0" w:color="auto"/>
              <w:right w:val="single" w:sz="8" w:space="0" w:color="auto"/>
            </w:tcBorders>
            <w:shd w:val="clear" w:color="auto" w:fill="auto"/>
            <w:vAlign w:val="center"/>
            <w:hideMark/>
          </w:tcPr>
          <w:p w14:paraId="331D3C5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w:t>
            </w:r>
          </w:p>
        </w:tc>
      </w:tr>
      <w:tr w:rsidR="00E70DDE" w:rsidRPr="006F4CD3" w14:paraId="5B08BA70" w14:textId="77777777" w:rsidTr="00E70DDE">
        <w:trPr>
          <w:trHeight w:val="9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4F0017CC"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Spese necessarie per demolire, smantellare </w:t>
            </w:r>
            <w:proofErr w:type="spellStart"/>
            <w:r w:rsidRPr="004E5564">
              <w:rPr>
                <w:rFonts w:ascii="Calibri" w:eastAsia="Times New Roman" w:hAnsi="Calibri" w:cs="Times New Roman"/>
                <w:sz w:val="22"/>
                <w:szCs w:val="22"/>
              </w:rPr>
              <w:t>ecc</w:t>
            </w:r>
            <w:proofErr w:type="spellEnd"/>
          </w:p>
        </w:tc>
        <w:tc>
          <w:tcPr>
            <w:tcW w:w="1701" w:type="dxa"/>
            <w:tcBorders>
              <w:top w:val="nil"/>
              <w:left w:val="nil"/>
              <w:bottom w:val="single" w:sz="8" w:space="0" w:color="auto"/>
              <w:right w:val="single" w:sz="8" w:space="0" w:color="auto"/>
            </w:tcBorders>
            <w:shd w:val="clear" w:color="auto" w:fill="auto"/>
            <w:vAlign w:val="center"/>
            <w:hideMark/>
          </w:tcPr>
          <w:p w14:paraId="519DD44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2EE5D2EE" w14:textId="6E204C32" w:rsidR="00E70DDE" w:rsidRPr="004E5564" w:rsidRDefault="008364A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41D9C934" w14:textId="06AEA87E"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500.000,00 per sinistro e per periodo di assicurazione con limite di </w:t>
            </w:r>
            <w:r w:rsidR="006F4CD3" w:rsidRPr="004E5564">
              <w:rPr>
                <w:rFonts w:ascii="Calibri" w:eastAsia="Times New Roman" w:hAnsi="Calibri" w:cs="Times New Roman"/>
                <w:sz w:val="22"/>
                <w:szCs w:val="22"/>
              </w:rPr>
              <w:t>125</w:t>
            </w:r>
            <w:r w:rsidRPr="004E5564">
              <w:rPr>
                <w:rFonts w:ascii="Calibri" w:eastAsia="Times New Roman" w:hAnsi="Calibri" w:cs="Times New Roman"/>
                <w:sz w:val="22"/>
                <w:szCs w:val="22"/>
              </w:rPr>
              <w:t xml:space="preserve">.000,00 per sinistro e per anno per rifiuti tossico nocivi e/o radioattivi </w:t>
            </w:r>
          </w:p>
        </w:tc>
      </w:tr>
      <w:tr w:rsidR="00E70DDE" w:rsidRPr="00E70DDE" w14:paraId="6A34B342" w14:textId="77777777" w:rsidTr="00E70DDE">
        <w:trPr>
          <w:trHeight w:val="12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8E53FC3"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Spese di bonifica, decontaminazione, </w:t>
            </w:r>
            <w:proofErr w:type="spellStart"/>
            <w:r w:rsidRPr="004E5564">
              <w:rPr>
                <w:rFonts w:ascii="Calibri" w:eastAsia="Times New Roman" w:hAnsi="Calibri" w:cs="Times New Roman"/>
                <w:sz w:val="22"/>
                <w:szCs w:val="22"/>
              </w:rPr>
              <w:t>ecc</w:t>
            </w:r>
            <w:proofErr w:type="spellEnd"/>
          </w:p>
        </w:tc>
        <w:tc>
          <w:tcPr>
            <w:tcW w:w="1701" w:type="dxa"/>
            <w:tcBorders>
              <w:top w:val="nil"/>
              <w:left w:val="nil"/>
              <w:bottom w:val="single" w:sz="8" w:space="0" w:color="auto"/>
              <w:right w:val="single" w:sz="8" w:space="0" w:color="auto"/>
            </w:tcBorders>
            <w:shd w:val="clear" w:color="auto" w:fill="auto"/>
            <w:vAlign w:val="center"/>
            <w:hideMark/>
          </w:tcPr>
          <w:p w14:paraId="0DCC1D5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6A8D8178" w14:textId="321B6017" w:rsidR="00E70DDE" w:rsidRPr="004E5564" w:rsidRDefault="008364A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51ACB8A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100.000,</w:t>
            </w:r>
            <w:proofErr w:type="gramStart"/>
            <w:r w:rsidRPr="004E5564">
              <w:rPr>
                <w:rFonts w:ascii="Calibri" w:eastAsia="Times New Roman" w:hAnsi="Calibri" w:cs="Times New Roman"/>
                <w:sz w:val="22"/>
                <w:szCs w:val="22"/>
              </w:rPr>
              <w:t>00  per</w:t>
            </w:r>
            <w:proofErr w:type="gramEnd"/>
            <w:r w:rsidRPr="004E5564">
              <w:rPr>
                <w:rFonts w:ascii="Calibri" w:eastAsia="Times New Roman" w:hAnsi="Calibri" w:cs="Times New Roman"/>
                <w:sz w:val="22"/>
                <w:szCs w:val="22"/>
              </w:rPr>
              <w:t xml:space="preserve"> sinistro e per periodo di assicurazione con limite di 50.000,00 per rifiuti tossico nocivi ai sensi del </w:t>
            </w:r>
            <w:proofErr w:type="spellStart"/>
            <w:r w:rsidRPr="004E5564">
              <w:rPr>
                <w:rFonts w:ascii="Calibri" w:eastAsia="Times New Roman" w:hAnsi="Calibri" w:cs="Times New Roman"/>
                <w:sz w:val="22"/>
                <w:szCs w:val="22"/>
              </w:rPr>
              <w:t>D.Lgs</w:t>
            </w:r>
            <w:proofErr w:type="spellEnd"/>
            <w:r w:rsidRPr="004E5564">
              <w:rPr>
                <w:rFonts w:ascii="Calibri" w:eastAsia="Times New Roman" w:hAnsi="Calibri" w:cs="Times New Roman"/>
                <w:sz w:val="22"/>
                <w:szCs w:val="22"/>
              </w:rPr>
              <w:t xml:space="preserve"> n.  152/2006 </w:t>
            </w:r>
            <w:proofErr w:type="spellStart"/>
            <w:r w:rsidRPr="004E5564">
              <w:rPr>
                <w:rFonts w:ascii="Calibri" w:eastAsia="Times New Roman" w:hAnsi="Calibri" w:cs="Times New Roman"/>
                <w:sz w:val="22"/>
                <w:szCs w:val="22"/>
              </w:rPr>
              <w:t>ss.mm.ii</w:t>
            </w:r>
            <w:proofErr w:type="spellEnd"/>
            <w:r w:rsidRPr="004E5564">
              <w:rPr>
                <w:rFonts w:ascii="Calibri" w:eastAsia="Times New Roman" w:hAnsi="Calibri" w:cs="Times New Roman"/>
                <w:sz w:val="22"/>
                <w:szCs w:val="22"/>
              </w:rPr>
              <w:t>.</w:t>
            </w:r>
            <w:r w:rsidRPr="004E5564">
              <w:rPr>
                <w:rFonts w:ascii="Calibri" w:eastAsia="Times New Roman" w:hAnsi="Calibri" w:cs="Times New Roman"/>
                <w:strike/>
                <w:sz w:val="22"/>
                <w:szCs w:val="22"/>
              </w:rPr>
              <w:t xml:space="preserve"> </w:t>
            </w:r>
          </w:p>
        </w:tc>
      </w:tr>
      <w:tr w:rsidR="00E70DDE" w:rsidRPr="000127EC" w14:paraId="09826A35"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2CDEDF5"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Spese di ricerca e riparazione - danni da liquidi condotti</w:t>
            </w:r>
          </w:p>
        </w:tc>
        <w:tc>
          <w:tcPr>
            <w:tcW w:w="1701" w:type="dxa"/>
            <w:tcBorders>
              <w:top w:val="nil"/>
              <w:left w:val="nil"/>
              <w:bottom w:val="single" w:sz="8" w:space="0" w:color="auto"/>
              <w:right w:val="single" w:sz="8" w:space="0" w:color="auto"/>
            </w:tcBorders>
            <w:shd w:val="clear" w:color="auto" w:fill="auto"/>
            <w:vAlign w:val="center"/>
            <w:hideMark/>
          </w:tcPr>
          <w:p w14:paraId="312E709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5DA277F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3CE07201"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50.000</w:t>
            </w:r>
          </w:p>
        </w:tc>
      </w:tr>
      <w:tr w:rsidR="00E70DDE" w:rsidRPr="00E70DDE" w14:paraId="42B4E109" w14:textId="77777777" w:rsidTr="00E70DDE">
        <w:trPr>
          <w:trHeight w:val="813"/>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B311E8F"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Dispersione di merci e liquidi anche infiammabili</w:t>
            </w:r>
          </w:p>
        </w:tc>
        <w:tc>
          <w:tcPr>
            <w:tcW w:w="1701" w:type="dxa"/>
            <w:tcBorders>
              <w:top w:val="nil"/>
              <w:left w:val="nil"/>
              <w:bottom w:val="single" w:sz="8" w:space="0" w:color="auto"/>
              <w:right w:val="single" w:sz="8" w:space="0" w:color="auto"/>
            </w:tcBorders>
            <w:shd w:val="clear" w:color="auto" w:fill="auto"/>
            <w:vAlign w:val="center"/>
            <w:hideMark/>
          </w:tcPr>
          <w:p w14:paraId="566E53B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618DEEB0"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1D0ACF0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50.000</w:t>
            </w:r>
          </w:p>
        </w:tc>
      </w:tr>
      <w:tr w:rsidR="00E70DDE" w:rsidRPr="00E70DDE" w14:paraId="13DFE32A" w14:textId="77777777" w:rsidTr="00E70DDE">
        <w:trPr>
          <w:trHeight w:val="557"/>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029F787"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Costi per il collaudo</w:t>
            </w:r>
          </w:p>
        </w:tc>
        <w:tc>
          <w:tcPr>
            <w:tcW w:w="1701" w:type="dxa"/>
            <w:tcBorders>
              <w:top w:val="nil"/>
              <w:left w:val="nil"/>
              <w:bottom w:val="single" w:sz="8" w:space="0" w:color="auto"/>
              <w:right w:val="single" w:sz="8" w:space="0" w:color="auto"/>
            </w:tcBorders>
            <w:shd w:val="clear" w:color="auto" w:fill="auto"/>
            <w:vAlign w:val="center"/>
            <w:hideMark/>
          </w:tcPr>
          <w:p w14:paraId="5509C70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nil"/>
              <w:right w:val="single" w:sz="8" w:space="0" w:color="auto"/>
            </w:tcBorders>
            <w:shd w:val="clear" w:color="auto" w:fill="auto"/>
            <w:vAlign w:val="center"/>
            <w:hideMark/>
          </w:tcPr>
          <w:p w14:paraId="7325B208" w14:textId="3A0F5A7B" w:rsidR="00E70DDE" w:rsidRPr="004E5564" w:rsidRDefault="005B668A"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1.500</w:t>
            </w:r>
          </w:p>
        </w:tc>
        <w:tc>
          <w:tcPr>
            <w:tcW w:w="3544" w:type="dxa"/>
            <w:tcBorders>
              <w:top w:val="nil"/>
              <w:left w:val="nil"/>
              <w:bottom w:val="nil"/>
              <w:right w:val="single" w:sz="8" w:space="0" w:color="auto"/>
            </w:tcBorders>
            <w:shd w:val="clear" w:color="auto" w:fill="auto"/>
            <w:vAlign w:val="center"/>
            <w:hideMark/>
          </w:tcPr>
          <w:p w14:paraId="082BD03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20.000 per sinistro </w:t>
            </w:r>
          </w:p>
        </w:tc>
      </w:tr>
      <w:tr w:rsidR="008364AE" w:rsidRPr="00E70DDE" w14:paraId="61C38851" w14:textId="77777777" w:rsidTr="00E70DDE">
        <w:trPr>
          <w:trHeight w:val="9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F1A8E8A" w14:textId="304A8376"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Spese per Onorari Ingegneri architetti e consulenti</w:t>
            </w:r>
          </w:p>
        </w:tc>
        <w:tc>
          <w:tcPr>
            <w:tcW w:w="1701" w:type="dxa"/>
            <w:tcBorders>
              <w:top w:val="nil"/>
              <w:left w:val="nil"/>
              <w:bottom w:val="single" w:sz="8" w:space="0" w:color="auto"/>
              <w:right w:val="single" w:sz="8" w:space="0" w:color="auto"/>
            </w:tcBorders>
            <w:shd w:val="clear" w:color="auto" w:fill="auto"/>
            <w:vAlign w:val="center"/>
            <w:hideMark/>
          </w:tcPr>
          <w:p w14:paraId="08DAF42A"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1842" w:type="dxa"/>
            <w:tcBorders>
              <w:top w:val="single" w:sz="8" w:space="0" w:color="auto"/>
              <w:left w:val="nil"/>
              <w:bottom w:val="single" w:sz="8" w:space="0" w:color="auto"/>
              <w:right w:val="nil"/>
            </w:tcBorders>
            <w:shd w:val="clear" w:color="auto" w:fill="auto"/>
            <w:hideMark/>
          </w:tcPr>
          <w:p w14:paraId="52D5B34B" w14:textId="7DA3A146"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4C1B63"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15.000,00 per sinistro e 50.000,00 per periodo di assicurazione con il limite di 15.000 per </w:t>
            </w:r>
            <w:proofErr w:type="spellStart"/>
            <w:r w:rsidRPr="004E5564">
              <w:rPr>
                <w:rFonts w:ascii="Calibri" w:eastAsia="Times New Roman" w:hAnsi="Calibri" w:cs="Times New Roman"/>
                <w:sz w:val="22"/>
                <w:szCs w:val="22"/>
              </w:rPr>
              <w:t>Claims</w:t>
            </w:r>
            <w:proofErr w:type="spellEnd"/>
            <w:r w:rsidRPr="004E5564">
              <w:rPr>
                <w:rFonts w:ascii="Calibri" w:eastAsia="Times New Roman" w:hAnsi="Calibri" w:cs="Times New Roman"/>
                <w:sz w:val="22"/>
                <w:szCs w:val="22"/>
              </w:rPr>
              <w:t xml:space="preserve"> </w:t>
            </w:r>
            <w:proofErr w:type="spellStart"/>
            <w:r w:rsidRPr="004E5564">
              <w:rPr>
                <w:rFonts w:ascii="Calibri" w:eastAsia="Times New Roman" w:hAnsi="Calibri" w:cs="Times New Roman"/>
                <w:sz w:val="22"/>
                <w:szCs w:val="22"/>
              </w:rPr>
              <w:t>Preparation</w:t>
            </w:r>
            <w:proofErr w:type="spellEnd"/>
          </w:p>
        </w:tc>
      </w:tr>
      <w:tr w:rsidR="008364AE" w:rsidRPr="00E70DDE" w14:paraId="66788192" w14:textId="77777777" w:rsidTr="00623FFB">
        <w:trPr>
          <w:trHeight w:val="634"/>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551863C"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Oneri di urbanizzazione</w:t>
            </w:r>
          </w:p>
        </w:tc>
        <w:tc>
          <w:tcPr>
            <w:tcW w:w="1701" w:type="dxa"/>
            <w:tcBorders>
              <w:top w:val="nil"/>
              <w:left w:val="nil"/>
              <w:bottom w:val="single" w:sz="8" w:space="0" w:color="auto"/>
              <w:right w:val="single" w:sz="8" w:space="0" w:color="auto"/>
            </w:tcBorders>
            <w:shd w:val="clear" w:color="auto" w:fill="auto"/>
            <w:vAlign w:val="center"/>
            <w:hideMark/>
          </w:tcPr>
          <w:p w14:paraId="43977A79"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25424328" w14:textId="02E51B58"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7A172F24"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15.000</w:t>
            </w:r>
          </w:p>
        </w:tc>
      </w:tr>
      <w:tr w:rsidR="008364AE" w:rsidRPr="000127EC" w14:paraId="54516F6D"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80FA3DE" w14:textId="35A21BF6"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Spese per Onorari Periti e Consulenti,</w:t>
            </w:r>
          </w:p>
        </w:tc>
        <w:tc>
          <w:tcPr>
            <w:tcW w:w="1701" w:type="dxa"/>
            <w:tcBorders>
              <w:top w:val="nil"/>
              <w:left w:val="nil"/>
              <w:bottom w:val="single" w:sz="8" w:space="0" w:color="auto"/>
              <w:right w:val="single" w:sz="8" w:space="0" w:color="auto"/>
            </w:tcBorders>
            <w:shd w:val="clear" w:color="auto" w:fill="auto"/>
            <w:vAlign w:val="center"/>
            <w:hideMark/>
          </w:tcPr>
          <w:p w14:paraId="4B0E4FB8"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7F151809" w14:textId="58201295"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67481B6F" w14:textId="624F92FC" w:rsidR="008364AE" w:rsidRPr="004E5564" w:rsidRDefault="000127EC"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w:t>
            </w:r>
            <w:r w:rsidR="008364AE" w:rsidRPr="004E5564">
              <w:rPr>
                <w:rFonts w:ascii="Calibri" w:eastAsia="Times New Roman" w:hAnsi="Calibri" w:cs="Times New Roman"/>
                <w:sz w:val="22"/>
                <w:szCs w:val="22"/>
              </w:rPr>
              <w:t xml:space="preserve">% del danno </w:t>
            </w:r>
            <w:r w:rsidRPr="004E5564">
              <w:rPr>
                <w:rFonts w:ascii="Calibri" w:eastAsia="Times New Roman" w:hAnsi="Calibri" w:cs="Times New Roman"/>
                <w:sz w:val="22"/>
                <w:szCs w:val="22"/>
              </w:rPr>
              <w:t xml:space="preserve">indennizzato max </w:t>
            </w:r>
            <w:r w:rsidR="008364AE" w:rsidRPr="004E5564">
              <w:rPr>
                <w:rFonts w:ascii="Calibri" w:eastAsia="Times New Roman" w:hAnsi="Calibri" w:cs="Times New Roman"/>
                <w:sz w:val="22"/>
                <w:szCs w:val="22"/>
              </w:rPr>
              <w:t xml:space="preserve">5.000 per sinistro e per anno </w:t>
            </w:r>
          </w:p>
        </w:tc>
      </w:tr>
      <w:tr w:rsidR="008364AE" w:rsidRPr="006F4CD3" w14:paraId="41B3E19B" w14:textId="77777777" w:rsidTr="00623FFB">
        <w:trPr>
          <w:trHeight w:val="751"/>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32C9D56"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Oggetti d’Arte</w:t>
            </w:r>
          </w:p>
        </w:tc>
        <w:tc>
          <w:tcPr>
            <w:tcW w:w="1701" w:type="dxa"/>
            <w:tcBorders>
              <w:top w:val="nil"/>
              <w:left w:val="nil"/>
              <w:bottom w:val="single" w:sz="8" w:space="0" w:color="auto"/>
              <w:right w:val="single" w:sz="8" w:space="0" w:color="auto"/>
            </w:tcBorders>
            <w:shd w:val="clear" w:color="auto" w:fill="auto"/>
            <w:vAlign w:val="center"/>
            <w:hideMark/>
          </w:tcPr>
          <w:p w14:paraId="719CC5EE"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26622590" w14:textId="7E7B1B9B"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1E47C095" w14:textId="3702C35E" w:rsidR="008364AE" w:rsidRPr="004E5564" w:rsidRDefault="004E5564"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w:t>
            </w:r>
            <w:r w:rsidR="008364AE" w:rsidRPr="004E5564">
              <w:rPr>
                <w:rFonts w:ascii="Calibri" w:eastAsia="Times New Roman" w:hAnsi="Calibri" w:cs="Times New Roman"/>
                <w:sz w:val="22"/>
                <w:szCs w:val="22"/>
              </w:rPr>
              <w:t xml:space="preserve">.000 per sinistro e per periodo di assicurazione </w:t>
            </w:r>
          </w:p>
        </w:tc>
      </w:tr>
      <w:tr w:rsidR="008364AE" w:rsidRPr="00E70DDE" w14:paraId="60584409" w14:textId="77777777" w:rsidTr="00623FFB">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CE2CA1B"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Preziosi</w:t>
            </w:r>
          </w:p>
        </w:tc>
        <w:tc>
          <w:tcPr>
            <w:tcW w:w="1701" w:type="dxa"/>
            <w:tcBorders>
              <w:top w:val="nil"/>
              <w:left w:val="nil"/>
              <w:bottom w:val="single" w:sz="8" w:space="0" w:color="auto"/>
              <w:right w:val="single" w:sz="8" w:space="0" w:color="auto"/>
            </w:tcBorders>
            <w:shd w:val="clear" w:color="auto" w:fill="auto"/>
            <w:vAlign w:val="center"/>
            <w:hideMark/>
          </w:tcPr>
          <w:p w14:paraId="13703CA3"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53D2EFFD" w14:textId="2B355E1A"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5E4D8E48"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10.000 per sinistro e per periodo di assicurazione </w:t>
            </w:r>
          </w:p>
        </w:tc>
      </w:tr>
      <w:tr w:rsidR="008364AE" w:rsidRPr="00E70DDE" w14:paraId="6979EF8A"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536EBFB"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Costi ricostruzione archivi non informatici</w:t>
            </w:r>
          </w:p>
        </w:tc>
        <w:tc>
          <w:tcPr>
            <w:tcW w:w="1701" w:type="dxa"/>
            <w:tcBorders>
              <w:top w:val="nil"/>
              <w:left w:val="nil"/>
              <w:bottom w:val="single" w:sz="8" w:space="0" w:color="auto"/>
              <w:right w:val="single" w:sz="8" w:space="0" w:color="auto"/>
            </w:tcBorders>
            <w:shd w:val="clear" w:color="auto" w:fill="auto"/>
            <w:vAlign w:val="center"/>
            <w:hideMark/>
          </w:tcPr>
          <w:p w14:paraId="1707C671"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205490C1" w14:textId="5F2AB1D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6741FC53"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10.000 per sinistro e per p </w:t>
            </w:r>
            <w:proofErr w:type="spellStart"/>
            <w:r w:rsidRPr="004E5564">
              <w:rPr>
                <w:rFonts w:ascii="Calibri" w:eastAsia="Times New Roman" w:hAnsi="Calibri" w:cs="Times New Roman"/>
                <w:sz w:val="22"/>
                <w:szCs w:val="22"/>
              </w:rPr>
              <w:t>eriodo</w:t>
            </w:r>
            <w:proofErr w:type="spellEnd"/>
            <w:r w:rsidRPr="004E5564">
              <w:rPr>
                <w:rFonts w:ascii="Calibri" w:eastAsia="Times New Roman" w:hAnsi="Calibri" w:cs="Times New Roman"/>
                <w:sz w:val="22"/>
                <w:szCs w:val="22"/>
              </w:rPr>
              <w:t xml:space="preserve"> di assicurazione </w:t>
            </w:r>
          </w:p>
        </w:tc>
      </w:tr>
      <w:tr w:rsidR="008364AE" w:rsidRPr="000127EC" w14:paraId="5D28B83F"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5E776D9"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Somme dovute a Terzi Ricorso Terzi</w:t>
            </w:r>
          </w:p>
        </w:tc>
        <w:tc>
          <w:tcPr>
            <w:tcW w:w="1701" w:type="dxa"/>
            <w:tcBorders>
              <w:top w:val="nil"/>
              <w:left w:val="nil"/>
              <w:bottom w:val="single" w:sz="8" w:space="0" w:color="auto"/>
              <w:right w:val="single" w:sz="8" w:space="0" w:color="auto"/>
            </w:tcBorders>
            <w:shd w:val="clear" w:color="auto" w:fill="auto"/>
            <w:vAlign w:val="center"/>
            <w:hideMark/>
          </w:tcPr>
          <w:p w14:paraId="1BC72406"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41BDAEB4" w14:textId="79DA7DF8"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24E415E5" w14:textId="10770D79" w:rsidR="008364AE" w:rsidRPr="004E5564" w:rsidRDefault="000127EC"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r w:rsidR="008364AE" w:rsidRPr="004E5564">
              <w:rPr>
                <w:rFonts w:ascii="Calibri" w:eastAsia="Times New Roman" w:hAnsi="Calibri" w:cs="Times New Roman"/>
                <w:sz w:val="22"/>
                <w:szCs w:val="22"/>
              </w:rPr>
              <w:t>00.000</w:t>
            </w:r>
          </w:p>
        </w:tc>
      </w:tr>
      <w:tr w:rsidR="008364AE" w:rsidRPr="00E70DDE" w14:paraId="0C382301"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E3142B7"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Maggiori costi – Perdita pigioni</w:t>
            </w:r>
          </w:p>
        </w:tc>
        <w:tc>
          <w:tcPr>
            <w:tcW w:w="1701" w:type="dxa"/>
            <w:tcBorders>
              <w:top w:val="nil"/>
              <w:left w:val="nil"/>
              <w:bottom w:val="single" w:sz="8" w:space="0" w:color="auto"/>
              <w:right w:val="single" w:sz="8" w:space="0" w:color="auto"/>
            </w:tcBorders>
            <w:shd w:val="clear" w:color="auto" w:fill="auto"/>
            <w:vAlign w:val="center"/>
            <w:hideMark/>
          </w:tcPr>
          <w:p w14:paraId="42D97405"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7322AE4D" w14:textId="77777777" w:rsidR="005B668A" w:rsidRPr="004E5564" w:rsidRDefault="005B668A" w:rsidP="008364AE">
            <w:pPr>
              <w:spacing w:after="0" w:line="240" w:lineRule="auto"/>
              <w:jc w:val="center"/>
              <w:rPr>
                <w:rFonts w:ascii="Calibri" w:eastAsia="Times New Roman" w:hAnsi="Calibri" w:cs="Times New Roman"/>
                <w:sz w:val="22"/>
                <w:szCs w:val="22"/>
              </w:rPr>
            </w:pPr>
          </w:p>
          <w:p w14:paraId="2B44C24D" w14:textId="67884DEF" w:rsidR="008364AE" w:rsidRPr="004E5564" w:rsidRDefault="005B668A"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07DEDFB0" w14:textId="77777777" w:rsidR="008364AE" w:rsidRPr="004E5564" w:rsidRDefault="008364AE" w:rsidP="008364AE">
            <w:pPr>
              <w:spacing w:after="0" w:line="240" w:lineRule="auto"/>
              <w:rPr>
                <w:rFonts w:ascii="Calibri" w:eastAsia="Times New Roman" w:hAnsi="Calibri" w:cs="Times New Roman"/>
                <w:sz w:val="22"/>
                <w:szCs w:val="22"/>
              </w:rPr>
            </w:pPr>
            <w:r w:rsidRPr="004E5564">
              <w:rPr>
                <w:rFonts w:ascii="Calibri" w:eastAsia="Times New Roman" w:hAnsi="Calibri" w:cs="Times New Roman"/>
                <w:sz w:val="22"/>
                <w:szCs w:val="22"/>
              </w:rPr>
              <w:t xml:space="preserve">200.000 per sinistro e per periodo di </w:t>
            </w:r>
            <w:proofErr w:type="spellStart"/>
            <w:r w:rsidRPr="004E5564">
              <w:rPr>
                <w:rFonts w:ascii="Calibri" w:eastAsia="Times New Roman" w:hAnsi="Calibri" w:cs="Times New Roman"/>
                <w:sz w:val="22"/>
                <w:szCs w:val="22"/>
              </w:rPr>
              <w:t>assic</w:t>
            </w:r>
            <w:proofErr w:type="spellEnd"/>
            <w:r w:rsidRPr="004E5564">
              <w:rPr>
                <w:rFonts w:ascii="Calibri" w:eastAsia="Times New Roman" w:hAnsi="Calibri" w:cs="Times New Roman"/>
                <w:sz w:val="22"/>
                <w:szCs w:val="22"/>
              </w:rPr>
              <w:t>., con limite 50.000 per perdita pigioni</w:t>
            </w:r>
          </w:p>
        </w:tc>
      </w:tr>
      <w:tr w:rsidR="00E70DDE" w:rsidRPr="001309A3" w14:paraId="06E6756D" w14:textId="77777777" w:rsidTr="00E70DDE">
        <w:trPr>
          <w:trHeight w:val="9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0A39C74" w14:textId="000DB7A2"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Veicoli di proprietà e di terzi iscritti al PRA </w:t>
            </w:r>
          </w:p>
        </w:tc>
        <w:tc>
          <w:tcPr>
            <w:tcW w:w="1701" w:type="dxa"/>
            <w:tcBorders>
              <w:top w:val="nil"/>
              <w:left w:val="nil"/>
              <w:bottom w:val="single" w:sz="8" w:space="0" w:color="auto"/>
              <w:right w:val="single" w:sz="8" w:space="0" w:color="auto"/>
            </w:tcBorders>
            <w:shd w:val="clear" w:color="auto" w:fill="auto"/>
            <w:vAlign w:val="center"/>
            <w:hideMark/>
          </w:tcPr>
          <w:p w14:paraId="7FB5E5B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003B1DBD"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2.000,00</w:t>
            </w:r>
          </w:p>
        </w:tc>
        <w:tc>
          <w:tcPr>
            <w:tcW w:w="3544" w:type="dxa"/>
            <w:tcBorders>
              <w:top w:val="nil"/>
              <w:left w:val="nil"/>
              <w:bottom w:val="single" w:sz="8" w:space="0" w:color="auto"/>
              <w:right w:val="single" w:sz="8" w:space="0" w:color="auto"/>
            </w:tcBorders>
            <w:shd w:val="clear" w:color="auto" w:fill="auto"/>
            <w:vAlign w:val="center"/>
            <w:hideMark/>
          </w:tcPr>
          <w:p w14:paraId="76F0973A" w14:textId="24ED2C32" w:rsidR="00E70DDE" w:rsidRPr="004E5564" w:rsidRDefault="004E5564" w:rsidP="00E70DDE">
            <w:pPr>
              <w:spacing w:after="0" w:line="240" w:lineRule="auto"/>
              <w:rPr>
                <w:rFonts w:ascii="Calibri" w:eastAsia="Times New Roman" w:hAnsi="Calibri" w:cs="Times New Roman"/>
                <w:sz w:val="22"/>
                <w:szCs w:val="22"/>
              </w:rPr>
            </w:pPr>
            <w:r w:rsidRPr="004E5564">
              <w:rPr>
                <w:rFonts w:ascii="Calibri" w:eastAsia="Times New Roman" w:hAnsi="Calibri" w:cs="Times New Roman"/>
                <w:sz w:val="22"/>
                <w:szCs w:val="22"/>
              </w:rPr>
              <w:t>50</w:t>
            </w:r>
            <w:r w:rsidR="00E70DDE" w:rsidRPr="004E5564">
              <w:rPr>
                <w:rFonts w:ascii="Calibri" w:eastAsia="Times New Roman" w:hAnsi="Calibri" w:cs="Times New Roman"/>
                <w:sz w:val="22"/>
                <w:szCs w:val="22"/>
              </w:rPr>
              <w:t xml:space="preserve">.000 per sinistro </w:t>
            </w:r>
            <w:proofErr w:type="gramStart"/>
            <w:r w:rsidR="00E70DDE" w:rsidRPr="004E5564">
              <w:rPr>
                <w:rFonts w:ascii="Calibri" w:eastAsia="Times New Roman" w:hAnsi="Calibri" w:cs="Times New Roman"/>
                <w:sz w:val="22"/>
                <w:szCs w:val="22"/>
              </w:rPr>
              <w:t>e  per</w:t>
            </w:r>
            <w:proofErr w:type="gramEnd"/>
            <w:r w:rsidR="00E70DDE" w:rsidRPr="004E5564">
              <w:rPr>
                <w:rFonts w:ascii="Calibri" w:eastAsia="Times New Roman" w:hAnsi="Calibri" w:cs="Times New Roman"/>
                <w:sz w:val="22"/>
                <w:szCs w:val="22"/>
              </w:rPr>
              <w:t xml:space="preserve"> anno col limite di 30.000 per veicolo</w:t>
            </w:r>
          </w:p>
        </w:tc>
      </w:tr>
      <w:tr w:rsidR="008364AE" w:rsidRPr="00E70DDE" w14:paraId="642F0A31"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23380EE"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Differenziale NTC          </w:t>
            </w:r>
            <w:proofErr w:type="gramStart"/>
            <w:r w:rsidRPr="004E5564">
              <w:rPr>
                <w:rFonts w:ascii="Calibri" w:eastAsia="Times New Roman" w:hAnsi="Calibri" w:cs="Times New Roman"/>
                <w:sz w:val="22"/>
                <w:szCs w:val="22"/>
              </w:rPr>
              <w:t xml:space="preserve">   (</w:t>
            </w:r>
            <w:proofErr w:type="spellStart"/>
            <w:proofErr w:type="gramEnd"/>
            <w:r w:rsidRPr="004E5564">
              <w:rPr>
                <w:rFonts w:ascii="Calibri" w:eastAsia="Times New Roman" w:hAnsi="Calibri" w:cs="Times New Roman"/>
                <w:sz w:val="22"/>
                <w:szCs w:val="22"/>
              </w:rPr>
              <w:t>antisism</w:t>
            </w:r>
            <w:proofErr w:type="spellEnd"/>
            <w:r w:rsidRPr="004E5564">
              <w:rPr>
                <w:rFonts w:ascii="Calibri" w:eastAsia="Times New Roman" w:hAnsi="Calibri" w:cs="Times New Roman"/>
                <w:sz w:val="22"/>
                <w:szCs w:val="22"/>
              </w:rPr>
              <w:t xml:space="preserve">.  e </w:t>
            </w:r>
            <w:proofErr w:type="spellStart"/>
            <w:r w:rsidRPr="004E5564">
              <w:rPr>
                <w:rFonts w:ascii="Calibri" w:eastAsia="Times New Roman" w:hAnsi="Calibri" w:cs="Times New Roman"/>
                <w:sz w:val="22"/>
                <w:szCs w:val="22"/>
              </w:rPr>
              <w:t>sovracc</w:t>
            </w:r>
            <w:proofErr w:type="spellEnd"/>
            <w:r w:rsidRPr="004E5564">
              <w:rPr>
                <w:rFonts w:ascii="Calibri" w:eastAsia="Times New Roman" w:hAnsi="Calibri" w:cs="Times New Roman"/>
                <w:sz w:val="22"/>
                <w:szCs w:val="22"/>
              </w:rPr>
              <w:t>. neve)</w:t>
            </w:r>
          </w:p>
        </w:tc>
        <w:tc>
          <w:tcPr>
            <w:tcW w:w="1701" w:type="dxa"/>
            <w:tcBorders>
              <w:top w:val="nil"/>
              <w:left w:val="nil"/>
              <w:bottom w:val="single" w:sz="8" w:space="0" w:color="auto"/>
              <w:right w:val="single" w:sz="8" w:space="0" w:color="auto"/>
            </w:tcBorders>
            <w:shd w:val="clear" w:color="auto" w:fill="auto"/>
            <w:vAlign w:val="center"/>
            <w:hideMark/>
          </w:tcPr>
          <w:p w14:paraId="1CE61C5B"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42DA8622" w14:textId="0802D77F"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54588D3C" w14:textId="77777777" w:rsidR="008364AE" w:rsidRPr="004E5564" w:rsidRDefault="008364AE" w:rsidP="008364AE">
            <w:pPr>
              <w:spacing w:after="0" w:line="240" w:lineRule="auto"/>
              <w:jc w:val="center"/>
              <w:rPr>
                <w:rFonts w:ascii="Calibri" w:eastAsia="Times New Roman" w:hAnsi="Calibri" w:cs="Times New Roman"/>
                <w:sz w:val="22"/>
                <w:szCs w:val="22"/>
              </w:rPr>
            </w:pPr>
            <w:proofErr w:type="gramStart"/>
            <w:r w:rsidRPr="004E5564">
              <w:rPr>
                <w:rFonts w:ascii="Calibri" w:eastAsia="Times New Roman" w:hAnsi="Calibri" w:cs="Times New Roman"/>
                <w:sz w:val="22"/>
                <w:szCs w:val="22"/>
              </w:rPr>
              <w:t>250.000  per</w:t>
            </w:r>
            <w:proofErr w:type="gramEnd"/>
            <w:r w:rsidRPr="004E5564">
              <w:rPr>
                <w:rFonts w:ascii="Calibri" w:eastAsia="Times New Roman" w:hAnsi="Calibri" w:cs="Times New Roman"/>
                <w:sz w:val="22"/>
                <w:szCs w:val="22"/>
              </w:rPr>
              <w:t xml:space="preserve"> sinistro e periodo di assicurazione </w:t>
            </w:r>
          </w:p>
        </w:tc>
      </w:tr>
      <w:tr w:rsidR="008364AE" w:rsidRPr="00E70DDE" w14:paraId="26539D17" w14:textId="77777777" w:rsidTr="00623FFB">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4F2DB15"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Spese di rimozione e ricollocamento</w:t>
            </w:r>
          </w:p>
        </w:tc>
        <w:tc>
          <w:tcPr>
            <w:tcW w:w="1701" w:type="dxa"/>
            <w:tcBorders>
              <w:top w:val="nil"/>
              <w:left w:val="nil"/>
              <w:bottom w:val="single" w:sz="8" w:space="0" w:color="auto"/>
              <w:right w:val="single" w:sz="8" w:space="0" w:color="auto"/>
            </w:tcBorders>
            <w:shd w:val="clear" w:color="auto" w:fill="auto"/>
            <w:vAlign w:val="center"/>
            <w:hideMark/>
          </w:tcPr>
          <w:p w14:paraId="53CB97C2"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hideMark/>
          </w:tcPr>
          <w:p w14:paraId="4489D33B" w14:textId="7074F454"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76794B88" w14:textId="77777777" w:rsidR="008364AE" w:rsidRPr="004E5564" w:rsidRDefault="008364AE" w:rsidP="008364A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50.000</w:t>
            </w:r>
          </w:p>
        </w:tc>
      </w:tr>
      <w:tr w:rsidR="00E70DDE" w:rsidRPr="000127EC" w14:paraId="1A88C09C"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0BE386B" w14:textId="0ED2786C"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Terremoto </w:t>
            </w:r>
          </w:p>
        </w:tc>
        <w:tc>
          <w:tcPr>
            <w:tcW w:w="1701" w:type="dxa"/>
            <w:tcBorders>
              <w:top w:val="nil"/>
              <w:left w:val="nil"/>
              <w:bottom w:val="single" w:sz="8" w:space="0" w:color="auto"/>
              <w:right w:val="single" w:sz="8" w:space="0" w:color="auto"/>
            </w:tcBorders>
            <w:shd w:val="clear" w:color="auto" w:fill="auto"/>
            <w:vAlign w:val="center"/>
            <w:hideMark/>
          </w:tcPr>
          <w:p w14:paraId="4C87627F"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00DA8545" w14:textId="38022BD6" w:rsidR="00E70DDE" w:rsidRPr="004E5564" w:rsidRDefault="00756245" w:rsidP="00E70DDE">
            <w:pPr>
              <w:spacing w:after="0" w:line="240" w:lineRule="auto"/>
              <w:jc w:val="center"/>
              <w:rPr>
                <w:rFonts w:ascii="Calibri" w:eastAsia="Times New Roman" w:hAnsi="Calibri" w:cs="Times New Roman"/>
                <w:sz w:val="22"/>
                <w:szCs w:val="22"/>
              </w:rPr>
            </w:pPr>
            <w:proofErr w:type="spellStart"/>
            <w:r w:rsidRPr="004E5564">
              <w:rPr>
                <w:rFonts w:ascii="Calibri" w:eastAsia="Times New Roman" w:hAnsi="Calibri" w:cs="Times New Roman"/>
                <w:sz w:val="22"/>
                <w:szCs w:val="22"/>
              </w:rPr>
              <w:t>Min</w:t>
            </w:r>
            <w:proofErr w:type="spellEnd"/>
            <w:r w:rsidRPr="004E5564">
              <w:rPr>
                <w:rFonts w:ascii="Calibri" w:eastAsia="Times New Roman" w:hAnsi="Calibri" w:cs="Times New Roman"/>
                <w:sz w:val="22"/>
                <w:szCs w:val="22"/>
              </w:rPr>
              <w:t xml:space="preserve"> </w:t>
            </w:r>
            <w:r w:rsidR="000127EC" w:rsidRPr="004E5564">
              <w:rPr>
                <w:rFonts w:ascii="Calibri" w:eastAsia="Times New Roman" w:hAnsi="Calibri" w:cs="Times New Roman"/>
                <w:sz w:val="22"/>
                <w:szCs w:val="22"/>
              </w:rPr>
              <w:t>1</w:t>
            </w:r>
            <w:r w:rsidRPr="004E5564">
              <w:rPr>
                <w:rFonts w:ascii="Calibri" w:eastAsia="Times New Roman" w:hAnsi="Calibri" w:cs="Times New Roman"/>
                <w:sz w:val="22"/>
                <w:szCs w:val="22"/>
              </w:rPr>
              <w:t>0</w:t>
            </w:r>
            <w:r w:rsidR="00E70DDE" w:rsidRPr="004E5564">
              <w:rPr>
                <w:rFonts w:ascii="Calibri" w:eastAsia="Times New Roman" w:hAnsi="Calibri" w:cs="Times New Roman"/>
                <w:sz w:val="22"/>
                <w:szCs w:val="22"/>
              </w:rPr>
              <w:t>.000</w:t>
            </w:r>
          </w:p>
        </w:tc>
        <w:tc>
          <w:tcPr>
            <w:tcW w:w="3544" w:type="dxa"/>
            <w:tcBorders>
              <w:top w:val="nil"/>
              <w:left w:val="nil"/>
              <w:bottom w:val="single" w:sz="8" w:space="0" w:color="auto"/>
              <w:right w:val="single" w:sz="8" w:space="0" w:color="auto"/>
            </w:tcBorders>
            <w:shd w:val="clear" w:color="auto" w:fill="auto"/>
            <w:vAlign w:val="center"/>
            <w:hideMark/>
          </w:tcPr>
          <w:p w14:paraId="5A376774" w14:textId="46587FCB"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50% della somma assicurata </w:t>
            </w:r>
          </w:p>
        </w:tc>
      </w:tr>
      <w:tr w:rsidR="00E70DDE" w:rsidRPr="001309A3" w14:paraId="30D6F8D6"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B51DC18"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Mareggiata (opzionale)</w:t>
            </w:r>
          </w:p>
        </w:tc>
        <w:tc>
          <w:tcPr>
            <w:tcW w:w="1701" w:type="dxa"/>
            <w:tcBorders>
              <w:top w:val="nil"/>
              <w:left w:val="nil"/>
              <w:bottom w:val="single" w:sz="8" w:space="0" w:color="auto"/>
              <w:right w:val="single" w:sz="8" w:space="0" w:color="auto"/>
            </w:tcBorders>
            <w:shd w:val="clear" w:color="auto" w:fill="auto"/>
            <w:vAlign w:val="center"/>
            <w:hideMark/>
          </w:tcPr>
          <w:p w14:paraId="5E7539C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5236051F" w14:textId="77777777" w:rsidR="00E70DDE" w:rsidRPr="004E5564" w:rsidRDefault="00E70DDE" w:rsidP="00E70DDE">
            <w:pPr>
              <w:spacing w:after="0" w:line="240" w:lineRule="auto"/>
              <w:jc w:val="center"/>
              <w:rPr>
                <w:rFonts w:ascii="Calibri" w:eastAsia="Times New Roman" w:hAnsi="Calibri" w:cs="Times New Roman"/>
                <w:sz w:val="22"/>
                <w:szCs w:val="22"/>
              </w:rPr>
            </w:pPr>
            <w:proofErr w:type="spellStart"/>
            <w:r w:rsidRPr="004E5564">
              <w:rPr>
                <w:rFonts w:ascii="Calibri" w:eastAsia="Times New Roman" w:hAnsi="Calibri" w:cs="Times New Roman"/>
                <w:sz w:val="22"/>
                <w:szCs w:val="22"/>
              </w:rPr>
              <w:t>Min</w:t>
            </w:r>
            <w:proofErr w:type="spellEnd"/>
            <w:r w:rsidRPr="004E5564">
              <w:rPr>
                <w:rFonts w:ascii="Calibri" w:eastAsia="Times New Roman" w:hAnsi="Calibri" w:cs="Times New Roman"/>
                <w:sz w:val="22"/>
                <w:szCs w:val="22"/>
              </w:rPr>
              <w:t xml:space="preserve"> 25.000</w:t>
            </w:r>
          </w:p>
        </w:tc>
        <w:tc>
          <w:tcPr>
            <w:tcW w:w="3544" w:type="dxa"/>
            <w:tcBorders>
              <w:top w:val="nil"/>
              <w:left w:val="nil"/>
              <w:bottom w:val="single" w:sz="8" w:space="0" w:color="auto"/>
              <w:right w:val="single" w:sz="8" w:space="0" w:color="auto"/>
            </w:tcBorders>
            <w:shd w:val="clear" w:color="auto" w:fill="auto"/>
            <w:vAlign w:val="center"/>
            <w:hideMark/>
          </w:tcPr>
          <w:p w14:paraId="7D6F45D5" w14:textId="39E8BEFE"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40% della somma assicurata della singola </w:t>
            </w:r>
            <w:proofErr w:type="gramStart"/>
            <w:r w:rsidRPr="004E5564">
              <w:rPr>
                <w:rFonts w:ascii="Calibri" w:eastAsia="Times New Roman" w:hAnsi="Calibri" w:cs="Times New Roman"/>
                <w:sz w:val="22"/>
                <w:szCs w:val="22"/>
              </w:rPr>
              <w:t>partita  col</w:t>
            </w:r>
            <w:proofErr w:type="gramEnd"/>
            <w:r w:rsidRPr="004E5564">
              <w:rPr>
                <w:rFonts w:ascii="Calibri" w:eastAsia="Times New Roman" w:hAnsi="Calibri" w:cs="Times New Roman"/>
                <w:sz w:val="22"/>
                <w:szCs w:val="22"/>
              </w:rPr>
              <w:t xml:space="preserve"> limite di 100.000 </w:t>
            </w:r>
            <w:r w:rsidR="00626E6E" w:rsidRPr="004E5564">
              <w:rPr>
                <w:rFonts w:ascii="Calibri" w:eastAsia="Times New Roman" w:hAnsi="Calibri" w:cs="Times New Roman"/>
                <w:sz w:val="22"/>
                <w:szCs w:val="22"/>
              </w:rPr>
              <w:t xml:space="preserve">/ 150.000 (opzionale) </w:t>
            </w:r>
            <w:r w:rsidRPr="004E5564">
              <w:rPr>
                <w:rFonts w:ascii="Calibri" w:eastAsia="Times New Roman" w:hAnsi="Calibri" w:cs="Times New Roman"/>
                <w:sz w:val="22"/>
                <w:szCs w:val="22"/>
              </w:rPr>
              <w:t>per sinistro e per anno</w:t>
            </w:r>
          </w:p>
        </w:tc>
      </w:tr>
      <w:tr w:rsidR="00E70DDE" w:rsidRPr="000127EC" w14:paraId="5ACEFCFE"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4214F858"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Inondazioni, </w:t>
            </w:r>
            <w:proofErr w:type="gramStart"/>
            <w:r w:rsidRPr="004E5564">
              <w:rPr>
                <w:rFonts w:ascii="Calibri" w:eastAsia="Times New Roman" w:hAnsi="Calibri" w:cs="Times New Roman"/>
                <w:sz w:val="22"/>
                <w:szCs w:val="22"/>
              </w:rPr>
              <w:t>alluvioni ,</w:t>
            </w:r>
            <w:proofErr w:type="gramEnd"/>
            <w:r w:rsidRPr="004E5564">
              <w:rPr>
                <w:rFonts w:ascii="Calibri" w:eastAsia="Times New Roman" w:hAnsi="Calibri" w:cs="Times New Roman"/>
                <w:sz w:val="22"/>
                <w:szCs w:val="22"/>
              </w:rPr>
              <w:t xml:space="preserve"> ed Allagamenti</w:t>
            </w:r>
          </w:p>
        </w:tc>
        <w:tc>
          <w:tcPr>
            <w:tcW w:w="1701" w:type="dxa"/>
            <w:tcBorders>
              <w:top w:val="nil"/>
              <w:left w:val="nil"/>
              <w:bottom w:val="single" w:sz="8" w:space="0" w:color="auto"/>
              <w:right w:val="single" w:sz="8" w:space="0" w:color="auto"/>
            </w:tcBorders>
            <w:shd w:val="clear" w:color="auto" w:fill="auto"/>
            <w:vAlign w:val="center"/>
            <w:hideMark/>
          </w:tcPr>
          <w:p w14:paraId="3988103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33E25244" w14:textId="139BF6F6" w:rsidR="00E70DDE" w:rsidRPr="004E5564" w:rsidRDefault="00756245" w:rsidP="00E70DDE">
            <w:pPr>
              <w:spacing w:after="0" w:line="240" w:lineRule="auto"/>
              <w:jc w:val="center"/>
              <w:rPr>
                <w:rFonts w:ascii="Calibri" w:eastAsia="Times New Roman" w:hAnsi="Calibri" w:cs="Times New Roman"/>
                <w:sz w:val="22"/>
                <w:szCs w:val="22"/>
              </w:rPr>
            </w:pPr>
            <w:proofErr w:type="spellStart"/>
            <w:r w:rsidRPr="004E5564">
              <w:rPr>
                <w:rFonts w:ascii="Calibri" w:eastAsia="Times New Roman" w:hAnsi="Calibri" w:cs="Times New Roman"/>
                <w:sz w:val="22"/>
                <w:szCs w:val="22"/>
              </w:rPr>
              <w:t>Min</w:t>
            </w:r>
            <w:proofErr w:type="spellEnd"/>
            <w:r w:rsidRPr="004E5564">
              <w:rPr>
                <w:rFonts w:ascii="Calibri" w:eastAsia="Times New Roman" w:hAnsi="Calibri" w:cs="Times New Roman"/>
                <w:sz w:val="22"/>
                <w:szCs w:val="22"/>
              </w:rPr>
              <w:t xml:space="preserve"> </w:t>
            </w:r>
            <w:r w:rsidR="000127EC" w:rsidRPr="004E5564">
              <w:rPr>
                <w:rFonts w:ascii="Calibri" w:eastAsia="Times New Roman" w:hAnsi="Calibri" w:cs="Times New Roman"/>
                <w:sz w:val="22"/>
                <w:szCs w:val="22"/>
              </w:rPr>
              <w:t>1</w:t>
            </w:r>
            <w:r w:rsidR="00E70DDE" w:rsidRPr="004E5564">
              <w:rPr>
                <w:rFonts w:ascii="Calibri" w:eastAsia="Times New Roman" w:hAnsi="Calibri" w:cs="Times New Roman"/>
                <w:sz w:val="22"/>
                <w:szCs w:val="22"/>
              </w:rPr>
              <w:t>0.000</w:t>
            </w:r>
          </w:p>
        </w:tc>
        <w:tc>
          <w:tcPr>
            <w:tcW w:w="3544" w:type="dxa"/>
            <w:tcBorders>
              <w:top w:val="nil"/>
              <w:left w:val="nil"/>
              <w:bottom w:val="single" w:sz="8" w:space="0" w:color="auto"/>
              <w:right w:val="single" w:sz="8" w:space="0" w:color="auto"/>
            </w:tcBorders>
            <w:shd w:val="clear" w:color="auto" w:fill="auto"/>
            <w:vAlign w:val="center"/>
            <w:hideMark/>
          </w:tcPr>
          <w:p w14:paraId="0C7AB719" w14:textId="615DFE5A"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50% della somma assicurata </w:t>
            </w:r>
          </w:p>
        </w:tc>
      </w:tr>
      <w:tr w:rsidR="00E70DDE" w:rsidRPr="00E70DDE" w14:paraId="6DDEBD31"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1CC7DFB"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Smottamento e cedimento del terreno</w:t>
            </w:r>
          </w:p>
        </w:tc>
        <w:tc>
          <w:tcPr>
            <w:tcW w:w="1701" w:type="dxa"/>
            <w:tcBorders>
              <w:top w:val="nil"/>
              <w:left w:val="nil"/>
              <w:bottom w:val="single" w:sz="8" w:space="0" w:color="auto"/>
              <w:right w:val="single" w:sz="8" w:space="0" w:color="auto"/>
            </w:tcBorders>
            <w:shd w:val="clear" w:color="auto" w:fill="auto"/>
            <w:vAlign w:val="center"/>
            <w:hideMark/>
          </w:tcPr>
          <w:p w14:paraId="2D09DAA1"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6E15212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3.000</w:t>
            </w:r>
          </w:p>
        </w:tc>
        <w:tc>
          <w:tcPr>
            <w:tcW w:w="3544" w:type="dxa"/>
            <w:tcBorders>
              <w:top w:val="nil"/>
              <w:left w:val="nil"/>
              <w:bottom w:val="single" w:sz="8" w:space="0" w:color="auto"/>
              <w:right w:val="single" w:sz="8" w:space="0" w:color="auto"/>
            </w:tcBorders>
            <w:shd w:val="clear" w:color="auto" w:fill="auto"/>
            <w:vAlign w:val="center"/>
            <w:hideMark/>
          </w:tcPr>
          <w:p w14:paraId="3BA61775"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La partita assicurata</w:t>
            </w:r>
          </w:p>
        </w:tc>
      </w:tr>
      <w:tr w:rsidR="00E70DDE" w:rsidRPr="006F4CD3" w14:paraId="20A159AA"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150CEAE7"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Eventi atmosferici</w:t>
            </w:r>
          </w:p>
        </w:tc>
        <w:tc>
          <w:tcPr>
            <w:tcW w:w="1701" w:type="dxa"/>
            <w:tcBorders>
              <w:top w:val="nil"/>
              <w:left w:val="nil"/>
              <w:bottom w:val="single" w:sz="8" w:space="0" w:color="auto"/>
              <w:right w:val="single" w:sz="8" w:space="0" w:color="auto"/>
            </w:tcBorders>
            <w:shd w:val="clear" w:color="auto" w:fill="auto"/>
            <w:vAlign w:val="center"/>
            <w:hideMark/>
          </w:tcPr>
          <w:p w14:paraId="2B9C5B30" w14:textId="3D63A56B" w:rsidR="00E70DDE" w:rsidRPr="004E5564" w:rsidRDefault="006F4CD3"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w:t>
            </w:r>
            <w:r w:rsidR="001E4A56" w:rsidRPr="004E5564">
              <w:rPr>
                <w:rFonts w:ascii="Calibri" w:eastAsia="Times New Roman" w:hAnsi="Calibri" w:cs="Times New Roman"/>
                <w:sz w:val="22"/>
                <w:szCs w:val="22"/>
              </w:rPr>
              <w:t>0%</w:t>
            </w:r>
            <w:r w:rsidR="00E70DDE" w:rsidRPr="004E5564">
              <w:rPr>
                <w:rFonts w:ascii="Calibri" w:eastAsia="Times New Roman" w:hAnsi="Calibri" w:cs="Times New Roman"/>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14:paraId="28630DEA" w14:textId="330AD38C" w:rsidR="00E70DDE" w:rsidRPr="004E5564" w:rsidRDefault="006F4CD3"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1.500</w:t>
            </w:r>
          </w:p>
        </w:tc>
        <w:tc>
          <w:tcPr>
            <w:tcW w:w="3544" w:type="dxa"/>
            <w:tcBorders>
              <w:top w:val="nil"/>
              <w:left w:val="nil"/>
              <w:bottom w:val="single" w:sz="8" w:space="0" w:color="auto"/>
              <w:right w:val="single" w:sz="8" w:space="0" w:color="auto"/>
            </w:tcBorders>
            <w:shd w:val="clear" w:color="auto" w:fill="auto"/>
            <w:vAlign w:val="center"/>
            <w:hideMark/>
          </w:tcPr>
          <w:p w14:paraId="7B199CCD" w14:textId="6B848486"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6</w:t>
            </w:r>
            <w:r w:rsidR="00E70DDE" w:rsidRPr="004E5564">
              <w:rPr>
                <w:rFonts w:ascii="Calibri" w:eastAsia="Times New Roman" w:hAnsi="Calibri" w:cs="Times New Roman"/>
                <w:sz w:val="22"/>
                <w:szCs w:val="22"/>
              </w:rPr>
              <w:t xml:space="preserve">0% della somma assicurata </w:t>
            </w:r>
          </w:p>
        </w:tc>
      </w:tr>
      <w:tr w:rsidR="00E70DDE" w:rsidRPr="00E70DDE" w14:paraId="6092C9EB" w14:textId="77777777" w:rsidTr="00E70DDE">
        <w:trPr>
          <w:trHeight w:val="536"/>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8F98587"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Grandine su fragili</w:t>
            </w:r>
          </w:p>
        </w:tc>
        <w:tc>
          <w:tcPr>
            <w:tcW w:w="1701" w:type="dxa"/>
            <w:tcBorders>
              <w:top w:val="nil"/>
              <w:left w:val="nil"/>
              <w:bottom w:val="single" w:sz="8" w:space="0" w:color="auto"/>
              <w:right w:val="single" w:sz="8" w:space="0" w:color="auto"/>
            </w:tcBorders>
            <w:shd w:val="clear" w:color="auto" w:fill="auto"/>
            <w:vAlign w:val="center"/>
            <w:hideMark/>
          </w:tcPr>
          <w:p w14:paraId="478483C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41C04D2C"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095D6FB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100.000</w:t>
            </w:r>
          </w:p>
        </w:tc>
      </w:tr>
      <w:tr w:rsidR="00E70DDE" w:rsidRPr="00E70DDE" w14:paraId="4EE81AC8" w14:textId="77777777" w:rsidTr="00E70DDE">
        <w:trPr>
          <w:trHeight w:val="544"/>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A59166F"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Vetri e cristalli</w:t>
            </w:r>
          </w:p>
        </w:tc>
        <w:tc>
          <w:tcPr>
            <w:tcW w:w="1701" w:type="dxa"/>
            <w:tcBorders>
              <w:top w:val="nil"/>
              <w:left w:val="nil"/>
              <w:bottom w:val="single" w:sz="8" w:space="0" w:color="auto"/>
              <w:right w:val="single" w:sz="8" w:space="0" w:color="auto"/>
            </w:tcBorders>
            <w:shd w:val="clear" w:color="auto" w:fill="auto"/>
            <w:vAlign w:val="center"/>
            <w:hideMark/>
          </w:tcPr>
          <w:p w14:paraId="46BE86E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164A190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250</w:t>
            </w:r>
          </w:p>
        </w:tc>
        <w:tc>
          <w:tcPr>
            <w:tcW w:w="3544" w:type="dxa"/>
            <w:tcBorders>
              <w:top w:val="nil"/>
              <w:left w:val="nil"/>
              <w:bottom w:val="single" w:sz="8" w:space="0" w:color="auto"/>
              <w:right w:val="single" w:sz="8" w:space="0" w:color="auto"/>
            </w:tcBorders>
            <w:shd w:val="clear" w:color="auto" w:fill="auto"/>
            <w:vAlign w:val="center"/>
            <w:hideMark/>
          </w:tcPr>
          <w:p w14:paraId="33AEAB2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15.000</w:t>
            </w:r>
          </w:p>
        </w:tc>
      </w:tr>
      <w:tr w:rsidR="00E70DDE" w:rsidRPr="000127EC" w14:paraId="2A434F65"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95845EB" w14:textId="4AD26474"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Sovraccarico neve</w:t>
            </w:r>
          </w:p>
        </w:tc>
        <w:tc>
          <w:tcPr>
            <w:tcW w:w="1701" w:type="dxa"/>
            <w:tcBorders>
              <w:top w:val="nil"/>
              <w:left w:val="nil"/>
              <w:bottom w:val="single" w:sz="8" w:space="0" w:color="auto"/>
              <w:right w:val="single" w:sz="8" w:space="0" w:color="auto"/>
            </w:tcBorders>
            <w:shd w:val="clear" w:color="auto" w:fill="auto"/>
            <w:vAlign w:val="center"/>
            <w:hideMark/>
          </w:tcPr>
          <w:p w14:paraId="0A7F2B5B"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4BAEF383" w14:textId="5C984FA8"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minimo </w:t>
            </w:r>
            <w:r w:rsidR="000127EC" w:rsidRPr="004E5564">
              <w:rPr>
                <w:rFonts w:ascii="Calibri" w:eastAsia="Times New Roman" w:hAnsi="Calibri" w:cs="Times New Roman"/>
                <w:sz w:val="22"/>
                <w:szCs w:val="22"/>
              </w:rPr>
              <w:t>1</w:t>
            </w: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11C0BDF0" w14:textId="0C8530A5"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6</w:t>
            </w:r>
            <w:r w:rsidR="00E70DDE" w:rsidRPr="004E5564">
              <w:rPr>
                <w:rFonts w:ascii="Calibri" w:eastAsia="Times New Roman" w:hAnsi="Calibri" w:cs="Times New Roman"/>
                <w:sz w:val="22"/>
                <w:szCs w:val="22"/>
              </w:rPr>
              <w:t>0% della</w:t>
            </w:r>
            <w:r w:rsidR="000127EC" w:rsidRPr="004E5564">
              <w:rPr>
                <w:rFonts w:ascii="Calibri" w:eastAsia="Times New Roman" w:hAnsi="Calibri" w:cs="Times New Roman"/>
                <w:sz w:val="22"/>
                <w:szCs w:val="22"/>
              </w:rPr>
              <w:t xml:space="preserve"> somma assicurata</w:t>
            </w:r>
          </w:p>
        </w:tc>
      </w:tr>
      <w:tr w:rsidR="00E70DDE" w:rsidRPr="00E70DDE" w14:paraId="57E85BDE"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34999CC" w14:textId="04649800"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Intasamento gronde e pluviali</w:t>
            </w:r>
          </w:p>
        </w:tc>
        <w:tc>
          <w:tcPr>
            <w:tcW w:w="1701" w:type="dxa"/>
            <w:tcBorders>
              <w:top w:val="nil"/>
              <w:left w:val="nil"/>
              <w:bottom w:val="single" w:sz="8" w:space="0" w:color="auto"/>
              <w:right w:val="single" w:sz="8" w:space="0" w:color="auto"/>
            </w:tcBorders>
            <w:shd w:val="clear" w:color="auto" w:fill="auto"/>
            <w:vAlign w:val="center"/>
            <w:hideMark/>
          </w:tcPr>
          <w:p w14:paraId="699E2B95"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73FAD25C" w14:textId="6EE91F96" w:rsidR="00E70DDE" w:rsidRPr="004E5564" w:rsidRDefault="008364A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r w:rsidR="00E70DDE" w:rsidRPr="004E5564">
              <w:rPr>
                <w:rFonts w:ascii="Calibri" w:eastAsia="Times New Roman" w:hAnsi="Calibri" w:cs="Times New Roman"/>
                <w:sz w:val="22"/>
                <w:szCs w:val="22"/>
              </w:rPr>
              <w:t xml:space="preserve"> </w:t>
            </w:r>
          </w:p>
        </w:tc>
        <w:tc>
          <w:tcPr>
            <w:tcW w:w="3544" w:type="dxa"/>
            <w:tcBorders>
              <w:top w:val="nil"/>
              <w:left w:val="nil"/>
              <w:bottom w:val="single" w:sz="8" w:space="0" w:color="auto"/>
              <w:right w:val="single" w:sz="8" w:space="0" w:color="auto"/>
            </w:tcBorders>
            <w:shd w:val="clear" w:color="auto" w:fill="auto"/>
            <w:vAlign w:val="center"/>
            <w:hideMark/>
          </w:tcPr>
          <w:p w14:paraId="78650E7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25.000</w:t>
            </w:r>
          </w:p>
        </w:tc>
      </w:tr>
      <w:tr w:rsidR="00E70DDE" w:rsidRPr="00E70DDE" w14:paraId="2A998566" w14:textId="77777777" w:rsidTr="00E70DDE">
        <w:trPr>
          <w:trHeight w:val="579"/>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8194ADD"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Gelo e Ghiaccio</w:t>
            </w:r>
          </w:p>
        </w:tc>
        <w:tc>
          <w:tcPr>
            <w:tcW w:w="1701" w:type="dxa"/>
            <w:tcBorders>
              <w:top w:val="nil"/>
              <w:left w:val="nil"/>
              <w:bottom w:val="single" w:sz="8" w:space="0" w:color="auto"/>
              <w:right w:val="single" w:sz="8" w:space="0" w:color="auto"/>
            </w:tcBorders>
            <w:shd w:val="clear" w:color="auto" w:fill="auto"/>
            <w:vAlign w:val="center"/>
            <w:hideMark/>
          </w:tcPr>
          <w:p w14:paraId="4D59B36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0543B22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1116968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50.000</w:t>
            </w:r>
          </w:p>
        </w:tc>
      </w:tr>
      <w:tr w:rsidR="00E70DDE" w:rsidRPr="000127EC" w14:paraId="651BDD25"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E9F510D" w14:textId="2227F405"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Eventi socio-politici</w:t>
            </w:r>
          </w:p>
        </w:tc>
        <w:tc>
          <w:tcPr>
            <w:tcW w:w="1701" w:type="dxa"/>
            <w:tcBorders>
              <w:top w:val="nil"/>
              <w:left w:val="nil"/>
              <w:bottom w:val="single" w:sz="8" w:space="0" w:color="auto"/>
              <w:right w:val="single" w:sz="8" w:space="0" w:color="auto"/>
            </w:tcBorders>
            <w:shd w:val="clear" w:color="auto" w:fill="auto"/>
            <w:vAlign w:val="center"/>
            <w:hideMark/>
          </w:tcPr>
          <w:p w14:paraId="20F54601" w14:textId="192AEFA4" w:rsidR="00E70DDE" w:rsidRPr="004E5564" w:rsidRDefault="008364A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7C8B4583" w14:textId="4A7122F6"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w:t>
            </w:r>
            <w:r w:rsidR="000127EC" w:rsidRPr="004E5564">
              <w:rPr>
                <w:rFonts w:ascii="Calibri" w:eastAsia="Times New Roman" w:hAnsi="Calibri" w:cs="Times New Roman"/>
                <w:sz w:val="22"/>
                <w:szCs w:val="22"/>
              </w:rPr>
              <w:t>5</w:t>
            </w:r>
            <w:r w:rsidRPr="004E5564">
              <w:rPr>
                <w:rFonts w:ascii="Calibri" w:eastAsia="Times New Roman" w:hAnsi="Calibri" w:cs="Times New Roman"/>
                <w:sz w:val="22"/>
                <w:szCs w:val="22"/>
              </w:rPr>
              <w:t>00</w:t>
            </w:r>
          </w:p>
        </w:tc>
        <w:tc>
          <w:tcPr>
            <w:tcW w:w="3544" w:type="dxa"/>
            <w:tcBorders>
              <w:top w:val="nil"/>
              <w:left w:val="nil"/>
              <w:bottom w:val="single" w:sz="8" w:space="0" w:color="auto"/>
              <w:right w:val="single" w:sz="8" w:space="0" w:color="auto"/>
            </w:tcBorders>
            <w:shd w:val="clear" w:color="auto" w:fill="auto"/>
            <w:vAlign w:val="center"/>
            <w:hideMark/>
          </w:tcPr>
          <w:p w14:paraId="05F6B8CA" w14:textId="54CA3485"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60</w:t>
            </w:r>
            <w:r w:rsidR="00E70DDE" w:rsidRPr="004E5564">
              <w:rPr>
                <w:rFonts w:ascii="Calibri" w:eastAsia="Times New Roman" w:hAnsi="Calibri" w:cs="Times New Roman"/>
                <w:sz w:val="22"/>
                <w:szCs w:val="22"/>
              </w:rPr>
              <w:t xml:space="preserve">% della somma </w:t>
            </w:r>
            <w:r w:rsidR="000127EC" w:rsidRPr="004E5564">
              <w:rPr>
                <w:rFonts w:ascii="Calibri" w:eastAsia="Times New Roman" w:hAnsi="Calibri" w:cs="Times New Roman"/>
                <w:sz w:val="22"/>
                <w:szCs w:val="22"/>
              </w:rPr>
              <w:t>assicurata</w:t>
            </w:r>
            <w:r w:rsidR="00E70DDE" w:rsidRPr="004E5564">
              <w:rPr>
                <w:rFonts w:ascii="Calibri" w:eastAsia="Times New Roman" w:hAnsi="Calibri" w:cs="Times New Roman"/>
                <w:sz w:val="22"/>
                <w:szCs w:val="22"/>
              </w:rPr>
              <w:t xml:space="preserve">  </w:t>
            </w:r>
          </w:p>
        </w:tc>
      </w:tr>
      <w:tr w:rsidR="00E70DDE" w:rsidRPr="000127EC" w14:paraId="06CF273A"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8FFC462"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Terrorismo sabotaggio</w:t>
            </w:r>
          </w:p>
        </w:tc>
        <w:tc>
          <w:tcPr>
            <w:tcW w:w="1701" w:type="dxa"/>
            <w:tcBorders>
              <w:top w:val="nil"/>
              <w:left w:val="nil"/>
              <w:bottom w:val="single" w:sz="8" w:space="0" w:color="auto"/>
              <w:right w:val="single" w:sz="8" w:space="0" w:color="auto"/>
            </w:tcBorders>
            <w:shd w:val="clear" w:color="auto" w:fill="auto"/>
            <w:vAlign w:val="center"/>
            <w:hideMark/>
          </w:tcPr>
          <w:p w14:paraId="071DCBAE"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1D1B913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minimo di 10.000</w:t>
            </w:r>
          </w:p>
        </w:tc>
        <w:tc>
          <w:tcPr>
            <w:tcW w:w="3544" w:type="dxa"/>
            <w:tcBorders>
              <w:top w:val="nil"/>
              <w:left w:val="nil"/>
              <w:bottom w:val="single" w:sz="8" w:space="0" w:color="auto"/>
              <w:right w:val="single" w:sz="8" w:space="0" w:color="auto"/>
            </w:tcBorders>
            <w:shd w:val="clear" w:color="auto" w:fill="auto"/>
            <w:vAlign w:val="center"/>
            <w:hideMark/>
          </w:tcPr>
          <w:p w14:paraId="459F2EB1" w14:textId="4CE1717E" w:rsidR="00E70DDE" w:rsidRPr="004E5564" w:rsidRDefault="000127EC"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50% della somma assicurata </w:t>
            </w:r>
            <w:r w:rsidR="00E70DDE" w:rsidRPr="004E5564">
              <w:rPr>
                <w:rFonts w:ascii="Calibri" w:eastAsia="Times New Roman" w:hAnsi="Calibri" w:cs="Times New Roman"/>
                <w:sz w:val="22"/>
                <w:szCs w:val="22"/>
              </w:rPr>
              <w:t xml:space="preserve">  </w:t>
            </w:r>
          </w:p>
        </w:tc>
      </w:tr>
      <w:tr w:rsidR="00E70DDE" w:rsidRPr="00E70DDE" w14:paraId="6AE18680"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4209743"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Crollo e collasso strutturale di Beni Immobili</w:t>
            </w:r>
          </w:p>
        </w:tc>
        <w:tc>
          <w:tcPr>
            <w:tcW w:w="1701" w:type="dxa"/>
            <w:tcBorders>
              <w:top w:val="nil"/>
              <w:left w:val="nil"/>
              <w:bottom w:val="single" w:sz="8" w:space="0" w:color="auto"/>
              <w:right w:val="single" w:sz="8" w:space="0" w:color="auto"/>
            </w:tcBorders>
            <w:shd w:val="clear" w:color="auto" w:fill="auto"/>
            <w:vAlign w:val="center"/>
            <w:hideMark/>
          </w:tcPr>
          <w:p w14:paraId="0157D237" w14:textId="1A763059" w:rsidR="00E70DDE" w:rsidRPr="004E5564" w:rsidRDefault="001E4A56"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21283889" w14:textId="1FF013A8"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w:t>
            </w:r>
            <w:r w:rsidR="001E4A56" w:rsidRPr="004E5564">
              <w:rPr>
                <w:rFonts w:ascii="Calibri" w:eastAsia="Times New Roman" w:hAnsi="Calibri" w:cs="Times New Roman"/>
                <w:sz w:val="22"/>
                <w:szCs w:val="22"/>
              </w:rPr>
              <w:t>0</w:t>
            </w:r>
            <w:r w:rsidRPr="004E5564">
              <w:rPr>
                <w:rFonts w:ascii="Calibri" w:eastAsia="Times New Roman" w:hAnsi="Calibri" w:cs="Times New Roman"/>
                <w:sz w:val="22"/>
                <w:szCs w:val="22"/>
              </w:rPr>
              <w:t>.000</w:t>
            </w:r>
          </w:p>
        </w:tc>
        <w:tc>
          <w:tcPr>
            <w:tcW w:w="3544" w:type="dxa"/>
            <w:tcBorders>
              <w:top w:val="nil"/>
              <w:left w:val="nil"/>
              <w:bottom w:val="single" w:sz="8" w:space="0" w:color="auto"/>
              <w:right w:val="single" w:sz="8" w:space="0" w:color="auto"/>
            </w:tcBorders>
            <w:shd w:val="clear" w:color="auto" w:fill="auto"/>
            <w:vAlign w:val="center"/>
            <w:hideMark/>
          </w:tcPr>
          <w:p w14:paraId="1F0DAE39"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500.000</w:t>
            </w:r>
          </w:p>
        </w:tc>
      </w:tr>
      <w:tr w:rsidR="00E70DDE" w:rsidRPr="000127EC" w14:paraId="32F66785" w14:textId="77777777" w:rsidTr="00E70DDE">
        <w:trPr>
          <w:trHeight w:val="511"/>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68F1D120"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Fenomeno elettrico</w:t>
            </w:r>
          </w:p>
        </w:tc>
        <w:tc>
          <w:tcPr>
            <w:tcW w:w="1701" w:type="dxa"/>
            <w:tcBorders>
              <w:top w:val="nil"/>
              <w:left w:val="nil"/>
              <w:bottom w:val="single" w:sz="8" w:space="0" w:color="auto"/>
              <w:right w:val="single" w:sz="8" w:space="0" w:color="auto"/>
            </w:tcBorders>
            <w:shd w:val="clear" w:color="auto" w:fill="auto"/>
            <w:vAlign w:val="center"/>
            <w:hideMark/>
          </w:tcPr>
          <w:p w14:paraId="1FF09B28" w14:textId="09064036" w:rsidR="00E70DDE" w:rsidRPr="004E5564" w:rsidRDefault="000127EC"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6C7D21E6" w14:textId="230DBB3F"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r w:rsidR="000127EC" w:rsidRPr="004E5564">
              <w:rPr>
                <w:rFonts w:ascii="Calibri" w:eastAsia="Times New Roman" w:hAnsi="Calibri" w:cs="Times New Roman"/>
                <w:sz w:val="22"/>
                <w:szCs w:val="22"/>
              </w:rPr>
              <w:t>00</w:t>
            </w:r>
          </w:p>
        </w:tc>
        <w:tc>
          <w:tcPr>
            <w:tcW w:w="3544" w:type="dxa"/>
            <w:tcBorders>
              <w:top w:val="nil"/>
              <w:left w:val="nil"/>
              <w:bottom w:val="single" w:sz="8" w:space="0" w:color="auto"/>
              <w:right w:val="single" w:sz="8" w:space="0" w:color="auto"/>
            </w:tcBorders>
            <w:shd w:val="clear" w:color="auto" w:fill="auto"/>
            <w:vAlign w:val="center"/>
            <w:hideMark/>
          </w:tcPr>
          <w:p w14:paraId="178A62A1" w14:textId="30DEDC46" w:rsidR="00E70DDE" w:rsidRPr="004E5564" w:rsidRDefault="000127EC"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w:t>
            </w:r>
            <w:r w:rsidR="00E70DDE" w:rsidRPr="004E5564">
              <w:rPr>
                <w:rFonts w:ascii="Calibri" w:eastAsia="Times New Roman" w:hAnsi="Calibri" w:cs="Times New Roman"/>
                <w:sz w:val="22"/>
                <w:szCs w:val="22"/>
              </w:rPr>
              <w:t>.000</w:t>
            </w:r>
          </w:p>
        </w:tc>
      </w:tr>
      <w:tr w:rsidR="00E70DDE" w:rsidRPr="00E70DDE" w14:paraId="26C8ACCC"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1EE3987"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Macchinari e merci presso terzi</w:t>
            </w:r>
          </w:p>
        </w:tc>
        <w:tc>
          <w:tcPr>
            <w:tcW w:w="1701" w:type="dxa"/>
            <w:tcBorders>
              <w:top w:val="nil"/>
              <w:left w:val="nil"/>
              <w:bottom w:val="single" w:sz="8" w:space="0" w:color="auto"/>
              <w:right w:val="single" w:sz="8" w:space="0" w:color="auto"/>
            </w:tcBorders>
            <w:shd w:val="clear" w:color="auto" w:fill="auto"/>
            <w:vAlign w:val="center"/>
            <w:hideMark/>
          </w:tcPr>
          <w:p w14:paraId="1B21AC3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p>
        </w:tc>
        <w:tc>
          <w:tcPr>
            <w:tcW w:w="1842" w:type="dxa"/>
            <w:tcBorders>
              <w:top w:val="nil"/>
              <w:left w:val="nil"/>
              <w:bottom w:val="single" w:sz="8" w:space="0" w:color="auto"/>
              <w:right w:val="single" w:sz="8" w:space="0" w:color="auto"/>
            </w:tcBorders>
            <w:shd w:val="clear" w:color="auto" w:fill="auto"/>
            <w:vAlign w:val="center"/>
            <w:hideMark/>
          </w:tcPr>
          <w:p w14:paraId="75D867FC"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0A1A1C9F"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50.000 per </w:t>
            </w:r>
            <w:proofErr w:type="gramStart"/>
            <w:r w:rsidRPr="004E5564">
              <w:rPr>
                <w:rFonts w:ascii="Calibri" w:eastAsia="Times New Roman" w:hAnsi="Calibri" w:cs="Times New Roman"/>
                <w:sz w:val="22"/>
                <w:szCs w:val="22"/>
              </w:rPr>
              <w:t>ubicazione  e</w:t>
            </w:r>
            <w:proofErr w:type="gramEnd"/>
            <w:r w:rsidRPr="004E5564">
              <w:rPr>
                <w:rFonts w:ascii="Calibri" w:eastAsia="Times New Roman" w:hAnsi="Calibri" w:cs="Times New Roman"/>
                <w:sz w:val="22"/>
                <w:szCs w:val="22"/>
              </w:rPr>
              <w:t xml:space="preserve"> 100.000 per periodo di assicurazione</w:t>
            </w:r>
          </w:p>
        </w:tc>
      </w:tr>
      <w:tr w:rsidR="00E70DDE" w:rsidRPr="00E70DDE" w14:paraId="5598BE2C" w14:textId="77777777" w:rsidTr="0017330D">
        <w:trPr>
          <w:trHeight w:val="621"/>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B99C7F3" w14:textId="71C92A3F" w:rsidR="00E70DDE" w:rsidRPr="004E5564" w:rsidRDefault="00E70DDE" w:rsidP="0017330D">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Sezione Furto</w:t>
            </w:r>
          </w:p>
        </w:tc>
      </w:tr>
      <w:tr w:rsidR="00E70DDE" w:rsidRPr="00E70DDE" w14:paraId="2A937465" w14:textId="77777777" w:rsidTr="00E70DDE">
        <w:trPr>
          <w:trHeight w:val="562"/>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FC4726D" w14:textId="7675DC2C"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Furto</w:t>
            </w:r>
          </w:p>
        </w:tc>
        <w:tc>
          <w:tcPr>
            <w:tcW w:w="1701" w:type="dxa"/>
            <w:tcBorders>
              <w:top w:val="nil"/>
              <w:left w:val="nil"/>
              <w:bottom w:val="single" w:sz="8" w:space="0" w:color="auto"/>
              <w:right w:val="single" w:sz="8" w:space="0" w:color="auto"/>
            </w:tcBorders>
            <w:shd w:val="clear" w:color="auto" w:fill="auto"/>
            <w:vAlign w:val="center"/>
            <w:hideMark/>
          </w:tcPr>
          <w:p w14:paraId="0E66B4A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152CA06B" w14:textId="77023AD4"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6C12DC1F"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La partita assicurata </w:t>
            </w:r>
          </w:p>
        </w:tc>
      </w:tr>
      <w:tr w:rsidR="00E70DDE" w:rsidRPr="00E70DDE" w14:paraId="6E2A0099" w14:textId="77777777" w:rsidTr="0017330D">
        <w:trPr>
          <w:trHeight w:val="547"/>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5E50627" w14:textId="228C6B3D" w:rsidR="00E70DDE" w:rsidRPr="004E5564" w:rsidRDefault="00E70DDE" w:rsidP="0017330D">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 xml:space="preserve">Con i seguenti </w:t>
            </w:r>
            <w:proofErr w:type="spellStart"/>
            <w:r w:rsidRPr="004E5564">
              <w:rPr>
                <w:rFonts w:ascii="Calibri" w:eastAsia="Times New Roman" w:hAnsi="Calibri" w:cs="Times New Roman"/>
                <w:b/>
                <w:bCs/>
                <w:sz w:val="22"/>
                <w:szCs w:val="22"/>
              </w:rPr>
              <w:t>sottolimiti</w:t>
            </w:r>
            <w:proofErr w:type="spellEnd"/>
            <w:r w:rsidRPr="004E5564">
              <w:rPr>
                <w:rFonts w:ascii="Calibri" w:eastAsia="Times New Roman" w:hAnsi="Calibri" w:cs="Times New Roman"/>
                <w:b/>
                <w:bCs/>
                <w:sz w:val="22"/>
                <w:szCs w:val="22"/>
              </w:rPr>
              <w:t>:</w:t>
            </w:r>
          </w:p>
        </w:tc>
      </w:tr>
      <w:tr w:rsidR="00E70DDE" w:rsidRPr="00E70DDE" w14:paraId="744F7E19" w14:textId="77777777" w:rsidTr="00E70DDE">
        <w:trPr>
          <w:trHeight w:val="489"/>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C65E64A" w14:textId="7FFAC252"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Furto senza scasso</w:t>
            </w:r>
          </w:p>
        </w:tc>
        <w:tc>
          <w:tcPr>
            <w:tcW w:w="1701" w:type="dxa"/>
            <w:tcBorders>
              <w:top w:val="nil"/>
              <w:left w:val="nil"/>
              <w:bottom w:val="single" w:sz="8" w:space="0" w:color="auto"/>
              <w:right w:val="single" w:sz="8" w:space="0" w:color="auto"/>
            </w:tcBorders>
            <w:shd w:val="clear" w:color="auto" w:fill="auto"/>
            <w:vAlign w:val="center"/>
            <w:hideMark/>
          </w:tcPr>
          <w:p w14:paraId="4C4096B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15%</w:t>
            </w:r>
          </w:p>
        </w:tc>
        <w:tc>
          <w:tcPr>
            <w:tcW w:w="1842" w:type="dxa"/>
            <w:tcBorders>
              <w:top w:val="nil"/>
              <w:left w:val="nil"/>
              <w:bottom w:val="single" w:sz="8" w:space="0" w:color="auto"/>
              <w:right w:val="single" w:sz="8" w:space="0" w:color="auto"/>
            </w:tcBorders>
            <w:shd w:val="clear" w:color="auto" w:fill="auto"/>
            <w:vAlign w:val="center"/>
            <w:hideMark/>
          </w:tcPr>
          <w:p w14:paraId="64E2277E"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1.000</w:t>
            </w:r>
          </w:p>
        </w:tc>
        <w:tc>
          <w:tcPr>
            <w:tcW w:w="3544" w:type="dxa"/>
            <w:tcBorders>
              <w:top w:val="nil"/>
              <w:left w:val="nil"/>
              <w:bottom w:val="single" w:sz="8" w:space="0" w:color="auto"/>
              <w:right w:val="single" w:sz="8" w:space="0" w:color="auto"/>
            </w:tcBorders>
            <w:shd w:val="clear" w:color="auto" w:fill="auto"/>
            <w:vAlign w:val="center"/>
            <w:hideMark/>
          </w:tcPr>
          <w:p w14:paraId="5311FE2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w:t>
            </w:r>
          </w:p>
        </w:tc>
      </w:tr>
      <w:tr w:rsidR="00E70DDE" w:rsidRPr="00E70DDE" w14:paraId="3A48DE06"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8A568D0"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Beni Assicurati posti all’aperto</w:t>
            </w:r>
          </w:p>
        </w:tc>
        <w:tc>
          <w:tcPr>
            <w:tcW w:w="1701" w:type="dxa"/>
            <w:tcBorders>
              <w:top w:val="nil"/>
              <w:left w:val="nil"/>
              <w:bottom w:val="single" w:sz="8" w:space="0" w:color="auto"/>
              <w:right w:val="single" w:sz="8" w:space="0" w:color="auto"/>
            </w:tcBorders>
            <w:shd w:val="clear" w:color="auto" w:fill="auto"/>
            <w:vAlign w:val="center"/>
            <w:hideMark/>
          </w:tcPr>
          <w:p w14:paraId="6CB2C468"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2125C99C"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3544" w:type="dxa"/>
            <w:tcBorders>
              <w:top w:val="nil"/>
              <w:left w:val="nil"/>
              <w:bottom w:val="single" w:sz="8" w:space="0" w:color="auto"/>
              <w:right w:val="single" w:sz="8" w:space="0" w:color="auto"/>
            </w:tcBorders>
            <w:shd w:val="clear" w:color="auto" w:fill="auto"/>
            <w:vAlign w:val="center"/>
            <w:hideMark/>
          </w:tcPr>
          <w:p w14:paraId="41B43B0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r w:rsidR="00E70DDE" w:rsidRPr="00E70DDE" w14:paraId="1439A2C6" w14:textId="77777777" w:rsidTr="00E70DDE">
        <w:trPr>
          <w:trHeight w:val="561"/>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187A504B"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Rapina/Estorsione</w:t>
            </w:r>
          </w:p>
        </w:tc>
        <w:tc>
          <w:tcPr>
            <w:tcW w:w="1701" w:type="dxa"/>
            <w:tcBorders>
              <w:top w:val="nil"/>
              <w:left w:val="nil"/>
              <w:bottom w:val="single" w:sz="8" w:space="0" w:color="auto"/>
              <w:right w:val="single" w:sz="8" w:space="0" w:color="auto"/>
            </w:tcBorders>
            <w:shd w:val="clear" w:color="auto" w:fill="auto"/>
            <w:vAlign w:val="center"/>
            <w:hideMark/>
          </w:tcPr>
          <w:p w14:paraId="276704FF"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3637638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05F146E6"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5.000</w:t>
            </w:r>
          </w:p>
        </w:tc>
      </w:tr>
      <w:tr w:rsidR="00E70DDE" w:rsidRPr="00E70DDE" w14:paraId="35E0F38C" w14:textId="77777777" w:rsidTr="00E70DDE">
        <w:trPr>
          <w:trHeight w:val="55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022648C5"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Scippo</w:t>
            </w:r>
          </w:p>
        </w:tc>
        <w:tc>
          <w:tcPr>
            <w:tcW w:w="1701" w:type="dxa"/>
            <w:tcBorders>
              <w:top w:val="nil"/>
              <w:left w:val="nil"/>
              <w:bottom w:val="single" w:sz="8" w:space="0" w:color="auto"/>
              <w:right w:val="single" w:sz="8" w:space="0" w:color="auto"/>
            </w:tcBorders>
            <w:shd w:val="clear" w:color="auto" w:fill="auto"/>
            <w:vAlign w:val="center"/>
            <w:hideMark/>
          </w:tcPr>
          <w:p w14:paraId="11C261F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1842" w:type="dxa"/>
            <w:tcBorders>
              <w:top w:val="nil"/>
              <w:left w:val="nil"/>
              <w:bottom w:val="single" w:sz="8" w:space="0" w:color="auto"/>
              <w:right w:val="single" w:sz="8" w:space="0" w:color="auto"/>
            </w:tcBorders>
            <w:shd w:val="clear" w:color="auto" w:fill="auto"/>
            <w:vAlign w:val="center"/>
            <w:hideMark/>
          </w:tcPr>
          <w:p w14:paraId="6934331E"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3544" w:type="dxa"/>
            <w:tcBorders>
              <w:top w:val="nil"/>
              <w:left w:val="nil"/>
              <w:bottom w:val="single" w:sz="8" w:space="0" w:color="auto"/>
              <w:right w:val="single" w:sz="8" w:space="0" w:color="auto"/>
            </w:tcBorders>
            <w:shd w:val="clear" w:color="auto" w:fill="auto"/>
            <w:vAlign w:val="center"/>
            <w:hideMark/>
          </w:tcPr>
          <w:p w14:paraId="1299EB3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r w:rsidR="004E5564" w:rsidRPr="00E70DDE" w14:paraId="6B3B4955" w14:textId="77777777" w:rsidTr="00E70DDE">
        <w:trPr>
          <w:trHeight w:val="53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11EC0A8B" w14:textId="77777777"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Portavalori</w:t>
            </w:r>
          </w:p>
        </w:tc>
        <w:tc>
          <w:tcPr>
            <w:tcW w:w="1701" w:type="dxa"/>
            <w:tcBorders>
              <w:top w:val="nil"/>
              <w:left w:val="nil"/>
              <w:bottom w:val="single" w:sz="8" w:space="0" w:color="auto"/>
              <w:right w:val="single" w:sz="8" w:space="0" w:color="auto"/>
            </w:tcBorders>
            <w:shd w:val="clear" w:color="auto" w:fill="auto"/>
            <w:vAlign w:val="center"/>
            <w:hideMark/>
          </w:tcPr>
          <w:p w14:paraId="275D3151" w14:textId="77777777"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3D39BA75" w14:textId="7B333B25"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3544" w:type="dxa"/>
            <w:tcBorders>
              <w:top w:val="nil"/>
              <w:left w:val="nil"/>
              <w:bottom w:val="single" w:sz="8" w:space="0" w:color="auto"/>
              <w:right w:val="single" w:sz="8" w:space="0" w:color="auto"/>
            </w:tcBorders>
            <w:shd w:val="clear" w:color="auto" w:fill="auto"/>
            <w:vAlign w:val="center"/>
            <w:hideMark/>
          </w:tcPr>
          <w:p w14:paraId="6AB2DFA9" w14:textId="43F34D29"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r w:rsidR="00E70DDE" w:rsidRPr="00E70DDE" w14:paraId="60798A69" w14:textId="77777777" w:rsidTr="00E70DDE">
        <w:trPr>
          <w:trHeight w:val="543"/>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C793425"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Valori ovunque riposti</w:t>
            </w:r>
          </w:p>
        </w:tc>
        <w:tc>
          <w:tcPr>
            <w:tcW w:w="1701" w:type="dxa"/>
            <w:tcBorders>
              <w:top w:val="nil"/>
              <w:left w:val="nil"/>
              <w:bottom w:val="single" w:sz="8" w:space="0" w:color="auto"/>
              <w:right w:val="single" w:sz="8" w:space="0" w:color="auto"/>
            </w:tcBorders>
            <w:shd w:val="clear" w:color="auto" w:fill="auto"/>
            <w:vAlign w:val="center"/>
            <w:hideMark/>
          </w:tcPr>
          <w:p w14:paraId="30D2496E"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0E57E093"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3544" w:type="dxa"/>
            <w:tcBorders>
              <w:top w:val="nil"/>
              <w:left w:val="nil"/>
              <w:bottom w:val="single" w:sz="8" w:space="0" w:color="auto"/>
              <w:right w:val="single" w:sz="8" w:space="0" w:color="auto"/>
            </w:tcBorders>
            <w:shd w:val="clear" w:color="auto" w:fill="auto"/>
            <w:vAlign w:val="center"/>
            <w:hideMark/>
          </w:tcPr>
          <w:p w14:paraId="5C4F122F"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r w:rsidR="004E5564" w:rsidRPr="00E70DDE" w14:paraId="72E1664C" w14:textId="77777777" w:rsidTr="00E70DDE">
        <w:trPr>
          <w:trHeight w:val="3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31BFC938" w14:textId="77777777"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Valori in cassetti chiusi a chiave</w:t>
            </w:r>
          </w:p>
        </w:tc>
        <w:tc>
          <w:tcPr>
            <w:tcW w:w="1701" w:type="dxa"/>
            <w:tcBorders>
              <w:top w:val="nil"/>
              <w:left w:val="nil"/>
              <w:bottom w:val="single" w:sz="8" w:space="0" w:color="auto"/>
              <w:right w:val="single" w:sz="8" w:space="0" w:color="auto"/>
            </w:tcBorders>
            <w:shd w:val="clear" w:color="auto" w:fill="auto"/>
            <w:vAlign w:val="center"/>
            <w:hideMark/>
          </w:tcPr>
          <w:p w14:paraId="2597327A" w14:textId="77777777"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34783096" w14:textId="7F099204"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3544" w:type="dxa"/>
            <w:tcBorders>
              <w:top w:val="nil"/>
              <w:left w:val="nil"/>
              <w:bottom w:val="single" w:sz="8" w:space="0" w:color="auto"/>
              <w:right w:val="single" w:sz="8" w:space="0" w:color="auto"/>
            </w:tcBorders>
            <w:shd w:val="clear" w:color="auto" w:fill="auto"/>
            <w:vAlign w:val="center"/>
            <w:hideMark/>
          </w:tcPr>
          <w:p w14:paraId="01ECC22A" w14:textId="2E45ED4C"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r w:rsidR="00E70DDE" w:rsidRPr="00E70DDE" w14:paraId="0E439537" w14:textId="77777777" w:rsidTr="00E70DDE">
        <w:trPr>
          <w:trHeight w:val="55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28DC966"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Valori in cassaforte</w:t>
            </w:r>
          </w:p>
        </w:tc>
        <w:tc>
          <w:tcPr>
            <w:tcW w:w="1701" w:type="dxa"/>
            <w:tcBorders>
              <w:top w:val="nil"/>
              <w:left w:val="nil"/>
              <w:bottom w:val="single" w:sz="8" w:space="0" w:color="auto"/>
              <w:right w:val="single" w:sz="8" w:space="0" w:color="auto"/>
            </w:tcBorders>
            <w:shd w:val="clear" w:color="auto" w:fill="auto"/>
            <w:vAlign w:val="center"/>
            <w:hideMark/>
          </w:tcPr>
          <w:p w14:paraId="24742BA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17BB0766" w14:textId="1B539902"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w:t>
            </w:r>
            <w:r w:rsidR="00E70DDE" w:rsidRPr="004E5564">
              <w:rPr>
                <w:rFonts w:ascii="Calibri" w:eastAsia="Times New Roman" w:hAnsi="Calibri" w:cs="Times New Roman"/>
                <w:sz w:val="22"/>
                <w:szCs w:val="22"/>
              </w:rPr>
              <w:t>00</w:t>
            </w:r>
          </w:p>
        </w:tc>
        <w:tc>
          <w:tcPr>
            <w:tcW w:w="3544" w:type="dxa"/>
            <w:tcBorders>
              <w:top w:val="nil"/>
              <w:left w:val="nil"/>
              <w:bottom w:val="single" w:sz="8" w:space="0" w:color="auto"/>
              <w:right w:val="single" w:sz="8" w:space="0" w:color="auto"/>
            </w:tcBorders>
            <w:shd w:val="clear" w:color="auto" w:fill="auto"/>
            <w:vAlign w:val="center"/>
            <w:hideMark/>
          </w:tcPr>
          <w:p w14:paraId="7D179F34" w14:textId="52B1F759"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w:t>
            </w:r>
            <w:r w:rsidR="00E70DDE" w:rsidRPr="004E5564">
              <w:rPr>
                <w:rFonts w:ascii="Calibri" w:eastAsia="Times New Roman" w:hAnsi="Calibri" w:cs="Times New Roman"/>
                <w:sz w:val="22"/>
                <w:szCs w:val="22"/>
              </w:rPr>
              <w:t>.000</w:t>
            </w:r>
          </w:p>
        </w:tc>
      </w:tr>
      <w:tr w:rsidR="00E70DDE" w:rsidRPr="00E70DDE" w14:paraId="45C4A413" w14:textId="77777777" w:rsidTr="00E70DDE">
        <w:trPr>
          <w:trHeight w:val="300"/>
        </w:trPr>
        <w:tc>
          <w:tcPr>
            <w:tcW w:w="2684" w:type="dxa"/>
            <w:vMerge w:val="restart"/>
            <w:tcBorders>
              <w:top w:val="nil"/>
              <w:left w:val="single" w:sz="8" w:space="0" w:color="auto"/>
              <w:bottom w:val="single" w:sz="8" w:space="0" w:color="000000"/>
              <w:right w:val="single" w:sz="8" w:space="0" w:color="auto"/>
            </w:tcBorders>
            <w:shd w:val="clear" w:color="auto" w:fill="auto"/>
            <w:vAlign w:val="center"/>
            <w:hideMark/>
          </w:tcPr>
          <w:p w14:paraId="51C01441" w14:textId="51FDC8B6"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Guasti ed atti </w:t>
            </w:r>
            <w:proofErr w:type="gramStart"/>
            <w:r w:rsidRPr="004E5564">
              <w:rPr>
                <w:rFonts w:ascii="Calibri" w:eastAsia="Times New Roman" w:hAnsi="Calibri" w:cs="Times New Roman"/>
                <w:sz w:val="22"/>
                <w:szCs w:val="22"/>
              </w:rPr>
              <w:t>vandalici  causati</w:t>
            </w:r>
            <w:proofErr w:type="gramEnd"/>
            <w:r w:rsidRPr="004E5564">
              <w:rPr>
                <w:rFonts w:ascii="Calibri" w:eastAsia="Times New Roman" w:hAnsi="Calibri" w:cs="Times New Roman"/>
                <w:sz w:val="22"/>
                <w:szCs w:val="22"/>
              </w:rPr>
              <w:t xml:space="preserve"> da ladri</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50D5E112"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14:paraId="3828591D"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vMerge w:val="restart"/>
            <w:tcBorders>
              <w:top w:val="nil"/>
              <w:left w:val="single" w:sz="8" w:space="0" w:color="auto"/>
              <w:bottom w:val="single" w:sz="8" w:space="0" w:color="000000"/>
              <w:right w:val="single" w:sz="8" w:space="0" w:color="auto"/>
            </w:tcBorders>
            <w:shd w:val="clear" w:color="auto" w:fill="auto"/>
            <w:vAlign w:val="center"/>
            <w:hideMark/>
          </w:tcPr>
          <w:p w14:paraId="7EEF84C0" w14:textId="24244C9F"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10</w:t>
            </w:r>
            <w:r w:rsidR="00E70DDE" w:rsidRPr="004E5564">
              <w:rPr>
                <w:rFonts w:ascii="Calibri" w:eastAsia="Times New Roman" w:hAnsi="Calibri" w:cs="Times New Roman"/>
                <w:sz w:val="22"/>
                <w:szCs w:val="22"/>
              </w:rPr>
              <w:t>.000</w:t>
            </w:r>
          </w:p>
        </w:tc>
      </w:tr>
      <w:tr w:rsidR="00E70DDE" w:rsidRPr="00E70DDE" w14:paraId="36DFD296" w14:textId="77777777" w:rsidTr="00E70DDE">
        <w:trPr>
          <w:trHeight w:val="481"/>
        </w:trPr>
        <w:tc>
          <w:tcPr>
            <w:tcW w:w="2684" w:type="dxa"/>
            <w:vMerge/>
            <w:tcBorders>
              <w:top w:val="nil"/>
              <w:left w:val="single" w:sz="8" w:space="0" w:color="auto"/>
              <w:bottom w:val="single" w:sz="8" w:space="0" w:color="000000"/>
              <w:right w:val="single" w:sz="8" w:space="0" w:color="auto"/>
            </w:tcBorders>
            <w:vAlign w:val="center"/>
            <w:hideMark/>
          </w:tcPr>
          <w:p w14:paraId="23D73D27" w14:textId="77777777" w:rsidR="00E70DDE" w:rsidRPr="004E5564" w:rsidRDefault="00E70DDE" w:rsidP="0017330D">
            <w:pPr>
              <w:spacing w:after="0" w:line="240" w:lineRule="auto"/>
              <w:jc w:val="center"/>
              <w:rPr>
                <w:rFonts w:ascii="Calibri" w:eastAsia="Times New Roman" w:hAnsi="Calibri" w:cs="Times New Roman"/>
                <w:sz w:val="22"/>
                <w:szCs w:val="22"/>
              </w:rPr>
            </w:pPr>
          </w:p>
        </w:tc>
        <w:tc>
          <w:tcPr>
            <w:tcW w:w="1701" w:type="dxa"/>
            <w:vMerge/>
            <w:tcBorders>
              <w:top w:val="nil"/>
              <w:left w:val="single" w:sz="8" w:space="0" w:color="auto"/>
              <w:bottom w:val="single" w:sz="8" w:space="0" w:color="000000"/>
              <w:right w:val="single" w:sz="8" w:space="0" w:color="auto"/>
            </w:tcBorders>
            <w:vAlign w:val="center"/>
            <w:hideMark/>
          </w:tcPr>
          <w:p w14:paraId="1351C941" w14:textId="77777777" w:rsidR="00E70DDE" w:rsidRPr="004E5564" w:rsidRDefault="00E70DDE" w:rsidP="00E70DDE">
            <w:pPr>
              <w:spacing w:after="0" w:line="240" w:lineRule="auto"/>
              <w:jc w:val="left"/>
              <w:rPr>
                <w:rFonts w:ascii="Calibri" w:eastAsia="Times New Roman" w:hAnsi="Calibri" w:cs="Times New Roman"/>
                <w:sz w:val="22"/>
                <w:szCs w:val="22"/>
              </w:rPr>
            </w:pPr>
          </w:p>
        </w:tc>
        <w:tc>
          <w:tcPr>
            <w:tcW w:w="1842" w:type="dxa"/>
            <w:vMerge/>
            <w:tcBorders>
              <w:top w:val="nil"/>
              <w:left w:val="single" w:sz="8" w:space="0" w:color="auto"/>
              <w:bottom w:val="single" w:sz="8" w:space="0" w:color="000000"/>
              <w:right w:val="single" w:sz="8" w:space="0" w:color="auto"/>
            </w:tcBorders>
            <w:vAlign w:val="center"/>
            <w:hideMark/>
          </w:tcPr>
          <w:p w14:paraId="43A26C0C" w14:textId="77777777" w:rsidR="00E70DDE" w:rsidRPr="004E5564" w:rsidRDefault="00E70DDE" w:rsidP="00E70DDE">
            <w:pPr>
              <w:spacing w:after="0" w:line="240" w:lineRule="auto"/>
              <w:jc w:val="left"/>
              <w:rPr>
                <w:rFonts w:ascii="Calibri" w:eastAsia="Times New Roman" w:hAnsi="Calibri" w:cs="Times New Roman"/>
                <w:sz w:val="22"/>
                <w:szCs w:val="22"/>
              </w:rPr>
            </w:pPr>
          </w:p>
        </w:tc>
        <w:tc>
          <w:tcPr>
            <w:tcW w:w="3544" w:type="dxa"/>
            <w:vMerge/>
            <w:tcBorders>
              <w:top w:val="nil"/>
              <w:left w:val="single" w:sz="8" w:space="0" w:color="auto"/>
              <w:bottom w:val="single" w:sz="8" w:space="0" w:color="000000"/>
              <w:right w:val="single" w:sz="8" w:space="0" w:color="auto"/>
            </w:tcBorders>
            <w:vAlign w:val="center"/>
            <w:hideMark/>
          </w:tcPr>
          <w:p w14:paraId="4917F35B" w14:textId="77777777" w:rsidR="00E70DDE" w:rsidRPr="004E5564" w:rsidRDefault="00E70DDE" w:rsidP="00E70DDE">
            <w:pPr>
              <w:spacing w:after="0" w:line="240" w:lineRule="auto"/>
              <w:jc w:val="left"/>
              <w:rPr>
                <w:rFonts w:ascii="Calibri" w:eastAsia="Times New Roman" w:hAnsi="Calibri" w:cs="Times New Roman"/>
                <w:sz w:val="22"/>
                <w:szCs w:val="22"/>
              </w:rPr>
            </w:pPr>
          </w:p>
        </w:tc>
      </w:tr>
      <w:tr w:rsidR="00E70DDE" w:rsidRPr="00E70DDE" w14:paraId="33A93D08" w14:textId="77777777" w:rsidTr="0017330D">
        <w:trPr>
          <w:trHeight w:val="698"/>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439E86E1" w14:textId="1009D0F3" w:rsidR="00E70DDE" w:rsidRPr="004E5564" w:rsidRDefault="00E70DDE" w:rsidP="0017330D">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Sezione Elettronica</w:t>
            </w:r>
          </w:p>
        </w:tc>
      </w:tr>
      <w:tr w:rsidR="00E70DDE" w:rsidRPr="00E70DDE" w14:paraId="1706083F" w14:textId="77777777" w:rsidTr="00E70DDE">
        <w:trPr>
          <w:trHeight w:val="537"/>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7E9726D5"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Beni elettronici</w:t>
            </w:r>
          </w:p>
        </w:tc>
        <w:tc>
          <w:tcPr>
            <w:tcW w:w="1701" w:type="dxa"/>
            <w:tcBorders>
              <w:top w:val="nil"/>
              <w:left w:val="nil"/>
              <w:bottom w:val="single" w:sz="8" w:space="0" w:color="auto"/>
              <w:right w:val="single" w:sz="8" w:space="0" w:color="auto"/>
            </w:tcBorders>
            <w:shd w:val="clear" w:color="auto" w:fill="auto"/>
            <w:vAlign w:val="center"/>
            <w:hideMark/>
          </w:tcPr>
          <w:p w14:paraId="07B9ABCC"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790072AB" w14:textId="0C5C4D3D"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w:t>
            </w:r>
            <w:r w:rsidR="00E70DDE" w:rsidRPr="004E5564">
              <w:rPr>
                <w:rFonts w:ascii="Calibri" w:eastAsia="Times New Roman" w:hAnsi="Calibri" w:cs="Times New Roman"/>
                <w:sz w:val="22"/>
                <w:szCs w:val="22"/>
              </w:rPr>
              <w:t>00,00</w:t>
            </w:r>
          </w:p>
        </w:tc>
        <w:tc>
          <w:tcPr>
            <w:tcW w:w="3544" w:type="dxa"/>
            <w:tcBorders>
              <w:top w:val="nil"/>
              <w:left w:val="nil"/>
              <w:bottom w:val="single" w:sz="8" w:space="0" w:color="auto"/>
              <w:right w:val="single" w:sz="8" w:space="0" w:color="auto"/>
            </w:tcBorders>
            <w:shd w:val="clear" w:color="auto" w:fill="auto"/>
            <w:vAlign w:val="center"/>
            <w:hideMark/>
          </w:tcPr>
          <w:p w14:paraId="213C07DA"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La partita assicurata</w:t>
            </w:r>
          </w:p>
        </w:tc>
      </w:tr>
      <w:tr w:rsidR="00E70DDE" w:rsidRPr="00E70DDE" w14:paraId="3A89C450" w14:textId="77777777" w:rsidTr="0017330D">
        <w:trPr>
          <w:trHeight w:val="517"/>
        </w:trPr>
        <w:tc>
          <w:tcPr>
            <w:tcW w:w="9771"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5D770864" w14:textId="63A1C428" w:rsidR="00E70DDE" w:rsidRPr="004E5564" w:rsidRDefault="00E70DDE" w:rsidP="0017330D">
            <w:pPr>
              <w:spacing w:after="0" w:line="240" w:lineRule="auto"/>
              <w:jc w:val="center"/>
              <w:rPr>
                <w:rFonts w:ascii="Calibri" w:eastAsia="Times New Roman" w:hAnsi="Calibri" w:cs="Times New Roman"/>
                <w:b/>
                <w:bCs/>
                <w:sz w:val="22"/>
                <w:szCs w:val="22"/>
              </w:rPr>
            </w:pPr>
            <w:r w:rsidRPr="004E5564">
              <w:rPr>
                <w:rFonts w:ascii="Calibri" w:eastAsia="Times New Roman" w:hAnsi="Calibri" w:cs="Times New Roman"/>
                <w:b/>
                <w:bCs/>
                <w:sz w:val="22"/>
                <w:szCs w:val="22"/>
              </w:rPr>
              <w:t xml:space="preserve">Con i seguenti </w:t>
            </w:r>
            <w:proofErr w:type="spellStart"/>
            <w:r w:rsidRPr="004E5564">
              <w:rPr>
                <w:rFonts w:ascii="Calibri" w:eastAsia="Times New Roman" w:hAnsi="Calibri" w:cs="Times New Roman"/>
                <w:b/>
                <w:bCs/>
                <w:sz w:val="22"/>
                <w:szCs w:val="22"/>
              </w:rPr>
              <w:t>sottolimiti</w:t>
            </w:r>
            <w:proofErr w:type="spellEnd"/>
            <w:r w:rsidRPr="004E5564">
              <w:rPr>
                <w:rFonts w:ascii="Calibri" w:eastAsia="Times New Roman" w:hAnsi="Calibri" w:cs="Times New Roman"/>
                <w:b/>
                <w:bCs/>
                <w:sz w:val="22"/>
                <w:szCs w:val="22"/>
              </w:rPr>
              <w:t>:</w:t>
            </w:r>
          </w:p>
        </w:tc>
      </w:tr>
      <w:tr w:rsidR="00E70DDE" w:rsidRPr="00E70DDE" w14:paraId="13840525"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523CFEB0" w14:textId="4FEF101E"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Beni elettronici ad impiego Mobile</w:t>
            </w:r>
          </w:p>
        </w:tc>
        <w:tc>
          <w:tcPr>
            <w:tcW w:w="1701" w:type="dxa"/>
            <w:tcBorders>
              <w:top w:val="nil"/>
              <w:left w:val="nil"/>
              <w:bottom w:val="single" w:sz="8" w:space="0" w:color="auto"/>
              <w:right w:val="single" w:sz="8" w:space="0" w:color="auto"/>
            </w:tcBorders>
            <w:shd w:val="clear" w:color="auto" w:fill="auto"/>
            <w:vAlign w:val="center"/>
            <w:hideMark/>
          </w:tcPr>
          <w:p w14:paraId="090386AC"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67523B11" w14:textId="71C2B6BF" w:rsidR="00E70DDE" w:rsidRPr="004E5564" w:rsidRDefault="00E35ED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500</w:t>
            </w:r>
          </w:p>
        </w:tc>
        <w:tc>
          <w:tcPr>
            <w:tcW w:w="3544" w:type="dxa"/>
            <w:tcBorders>
              <w:top w:val="nil"/>
              <w:left w:val="nil"/>
              <w:bottom w:val="single" w:sz="8" w:space="0" w:color="auto"/>
              <w:right w:val="single" w:sz="8" w:space="0" w:color="auto"/>
            </w:tcBorders>
            <w:shd w:val="clear" w:color="auto" w:fill="auto"/>
            <w:vAlign w:val="center"/>
            <w:hideMark/>
          </w:tcPr>
          <w:p w14:paraId="58B0D90F" w14:textId="1A3E3E42"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1</w:t>
            </w:r>
            <w:r w:rsidR="00E70DDE" w:rsidRPr="004E5564">
              <w:rPr>
                <w:rFonts w:ascii="Calibri" w:eastAsia="Times New Roman" w:hAnsi="Calibri" w:cs="Times New Roman"/>
                <w:sz w:val="22"/>
                <w:szCs w:val="22"/>
              </w:rPr>
              <w:t>.000</w:t>
            </w:r>
          </w:p>
        </w:tc>
      </w:tr>
      <w:tr w:rsidR="00E70DDE" w:rsidRPr="00E70DDE" w14:paraId="539F9DFA" w14:textId="77777777" w:rsidTr="0017330D">
        <w:trPr>
          <w:trHeight w:val="544"/>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4AC6171C" w14:textId="214A23B8"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Maggiori spese</w:t>
            </w:r>
          </w:p>
        </w:tc>
        <w:tc>
          <w:tcPr>
            <w:tcW w:w="1701" w:type="dxa"/>
            <w:tcBorders>
              <w:top w:val="nil"/>
              <w:left w:val="nil"/>
              <w:bottom w:val="single" w:sz="8" w:space="0" w:color="auto"/>
              <w:right w:val="single" w:sz="8" w:space="0" w:color="auto"/>
            </w:tcBorders>
            <w:shd w:val="clear" w:color="auto" w:fill="auto"/>
            <w:vAlign w:val="center"/>
            <w:hideMark/>
          </w:tcPr>
          <w:p w14:paraId="2C716FA1"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16D440E4"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3 giorni</w:t>
            </w:r>
          </w:p>
        </w:tc>
        <w:tc>
          <w:tcPr>
            <w:tcW w:w="3544" w:type="dxa"/>
            <w:tcBorders>
              <w:top w:val="nil"/>
              <w:left w:val="nil"/>
              <w:bottom w:val="single" w:sz="8" w:space="0" w:color="auto"/>
              <w:right w:val="single" w:sz="8" w:space="0" w:color="auto"/>
            </w:tcBorders>
            <w:shd w:val="clear" w:color="auto" w:fill="auto"/>
            <w:vAlign w:val="center"/>
            <w:hideMark/>
          </w:tcPr>
          <w:p w14:paraId="67CA36A7" w14:textId="3B4C2BA6"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w:t>
            </w:r>
            <w:r w:rsidR="00E70DDE" w:rsidRPr="004E5564">
              <w:rPr>
                <w:rFonts w:ascii="Calibri" w:eastAsia="Times New Roman" w:hAnsi="Calibri" w:cs="Times New Roman"/>
                <w:sz w:val="22"/>
                <w:szCs w:val="22"/>
              </w:rPr>
              <w:t>.000</w:t>
            </w:r>
          </w:p>
        </w:tc>
      </w:tr>
      <w:tr w:rsidR="00E70DDE" w:rsidRPr="00E70DDE" w14:paraId="2F0D5010" w14:textId="77777777" w:rsidTr="00E70DDE">
        <w:trPr>
          <w:trHeight w:val="615"/>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D7C5C95" w14:textId="77777777" w:rsidR="00E70DDE" w:rsidRPr="004E5564" w:rsidRDefault="00E70DDE" w:rsidP="0017330D">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Supporti dati e programmi in licenza d’uso</w:t>
            </w:r>
          </w:p>
        </w:tc>
        <w:tc>
          <w:tcPr>
            <w:tcW w:w="1701" w:type="dxa"/>
            <w:tcBorders>
              <w:top w:val="nil"/>
              <w:left w:val="nil"/>
              <w:bottom w:val="single" w:sz="8" w:space="0" w:color="auto"/>
              <w:right w:val="single" w:sz="8" w:space="0" w:color="auto"/>
            </w:tcBorders>
            <w:shd w:val="clear" w:color="auto" w:fill="auto"/>
            <w:vAlign w:val="center"/>
            <w:hideMark/>
          </w:tcPr>
          <w:p w14:paraId="16F89507"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w:t>
            </w:r>
          </w:p>
        </w:tc>
        <w:tc>
          <w:tcPr>
            <w:tcW w:w="1842" w:type="dxa"/>
            <w:tcBorders>
              <w:top w:val="nil"/>
              <w:left w:val="nil"/>
              <w:bottom w:val="single" w:sz="8" w:space="0" w:color="auto"/>
              <w:right w:val="single" w:sz="8" w:space="0" w:color="auto"/>
            </w:tcBorders>
            <w:shd w:val="clear" w:color="auto" w:fill="auto"/>
            <w:vAlign w:val="center"/>
            <w:hideMark/>
          </w:tcPr>
          <w:p w14:paraId="5979D94D" w14:textId="77777777" w:rsidR="00E70DDE" w:rsidRPr="004E5564" w:rsidRDefault="00E70DDE"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Frontale</w:t>
            </w:r>
          </w:p>
        </w:tc>
        <w:tc>
          <w:tcPr>
            <w:tcW w:w="3544" w:type="dxa"/>
            <w:tcBorders>
              <w:top w:val="nil"/>
              <w:left w:val="nil"/>
              <w:bottom w:val="single" w:sz="8" w:space="0" w:color="auto"/>
              <w:right w:val="single" w:sz="8" w:space="0" w:color="auto"/>
            </w:tcBorders>
            <w:shd w:val="clear" w:color="auto" w:fill="auto"/>
            <w:vAlign w:val="center"/>
            <w:hideMark/>
          </w:tcPr>
          <w:p w14:paraId="32923BCF" w14:textId="10D97466" w:rsidR="00E70DDE" w:rsidRPr="004E5564" w:rsidRDefault="004E5564" w:rsidP="00E70DDE">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2</w:t>
            </w:r>
            <w:r w:rsidR="00E70DDE" w:rsidRPr="004E5564">
              <w:rPr>
                <w:rFonts w:ascii="Calibri" w:eastAsia="Times New Roman" w:hAnsi="Calibri" w:cs="Times New Roman"/>
                <w:sz w:val="22"/>
                <w:szCs w:val="22"/>
              </w:rPr>
              <w:t>.000</w:t>
            </w:r>
          </w:p>
        </w:tc>
      </w:tr>
      <w:tr w:rsidR="004E5564" w:rsidRPr="00E70DDE" w14:paraId="69919ABC" w14:textId="77777777" w:rsidTr="00E70DDE">
        <w:trPr>
          <w:trHeight w:val="501"/>
        </w:trPr>
        <w:tc>
          <w:tcPr>
            <w:tcW w:w="2684" w:type="dxa"/>
            <w:tcBorders>
              <w:top w:val="nil"/>
              <w:left w:val="single" w:sz="8" w:space="0" w:color="auto"/>
              <w:bottom w:val="single" w:sz="8" w:space="0" w:color="auto"/>
              <w:right w:val="single" w:sz="8" w:space="0" w:color="auto"/>
            </w:tcBorders>
            <w:shd w:val="clear" w:color="auto" w:fill="auto"/>
            <w:vAlign w:val="center"/>
            <w:hideMark/>
          </w:tcPr>
          <w:p w14:paraId="2CC543D0" w14:textId="77777777"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Conduttori esterni</w:t>
            </w:r>
          </w:p>
        </w:tc>
        <w:tc>
          <w:tcPr>
            <w:tcW w:w="1701" w:type="dxa"/>
            <w:tcBorders>
              <w:top w:val="nil"/>
              <w:left w:val="nil"/>
              <w:bottom w:val="single" w:sz="8" w:space="0" w:color="auto"/>
              <w:right w:val="single" w:sz="8" w:space="0" w:color="auto"/>
            </w:tcBorders>
            <w:shd w:val="clear" w:color="auto" w:fill="auto"/>
            <w:vAlign w:val="center"/>
            <w:hideMark/>
          </w:tcPr>
          <w:p w14:paraId="26C75FC6" w14:textId="7F4407D4"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Nessuno </w:t>
            </w:r>
          </w:p>
        </w:tc>
        <w:tc>
          <w:tcPr>
            <w:tcW w:w="1842" w:type="dxa"/>
            <w:tcBorders>
              <w:top w:val="nil"/>
              <w:left w:val="nil"/>
              <w:bottom w:val="single" w:sz="8" w:space="0" w:color="auto"/>
              <w:right w:val="single" w:sz="8" w:space="0" w:color="auto"/>
            </w:tcBorders>
            <w:shd w:val="clear" w:color="auto" w:fill="auto"/>
            <w:vAlign w:val="center"/>
            <w:hideMark/>
          </w:tcPr>
          <w:p w14:paraId="49B20745" w14:textId="54E14C0E"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 xml:space="preserve">Nessuno </w:t>
            </w:r>
          </w:p>
        </w:tc>
        <w:tc>
          <w:tcPr>
            <w:tcW w:w="3544" w:type="dxa"/>
            <w:tcBorders>
              <w:top w:val="nil"/>
              <w:left w:val="nil"/>
              <w:bottom w:val="single" w:sz="8" w:space="0" w:color="auto"/>
              <w:right w:val="single" w:sz="8" w:space="0" w:color="auto"/>
            </w:tcBorders>
            <w:shd w:val="clear" w:color="auto" w:fill="auto"/>
            <w:vAlign w:val="center"/>
            <w:hideMark/>
          </w:tcPr>
          <w:p w14:paraId="4DCDC1D3" w14:textId="57A47396" w:rsidR="004E5564" w:rsidRPr="004E5564" w:rsidRDefault="004E5564" w:rsidP="004E5564">
            <w:pPr>
              <w:spacing w:after="0" w:line="240" w:lineRule="auto"/>
              <w:jc w:val="center"/>
              <w:rPr>
                <w:rFonts w:ascii="Calibri" w:eastAsia="Times New Roman" w:hAnsi="Calibri" w:cs="Times New Roman"/>
                <w:sz w:val="22"/>
                <w:szCs w:val="22"/>
              </w:rPr>
            </w:pPr>
            <w:r w:rsidRPr="004E5564">
              <w:rPr>
                <w:rFonts w:ascii="Calibri" w:eastAsia="Times New Roman" w:hAnsi="Calibri" w:cs="Times New Roman"/>
                <w:sz w:val="22"/>
                <w:szCs w:val="22"/>
              </w:rPr>
              <w:t>Non richiesto</w:t>
            </w:r>
          </w:p>
        </w:tc>
      </w:tr>
    </w:tbl>
    <w:p w14:paraId="5A1111BF" w14:textId="7EA38C5C" w:rsidR="00E70DDE" w:rsidRDefault="00E70DDE" w:rsidP="00705839">
      <w:pPr>
        <w:tabs>
          <w:tab w:val="left" w:pos="3645"/>
        </w:tabs>
        <w:suppressAutoHyphens/>
        <w:spacing w:before="180" w:after="100" w:line="240" w:lineRule="auto"/>
        <w:rPr>
          <w:rFonts w:eastAsia="Times New Roman" w:cs="Times New Roman"/>
          <w:sz w:val="22"/>
          <w:szCs w:val="22"/>
          <w:lang w:eastAsia="ar-SA"/>
        </w:rPr>
      </w:pPr>
    </w:p>
    <w:p w14:paraId="21F5C666" w14:textId="6CC8F9AA" w:rsidR="00E70DDE" w:rsidRDefault="00E70DDE" w:rsidP="00705839">
      <w:pPr>
        <w:tabs>
          <w:tab w:val="left" w:pos="3645"/>
        </w:tabs>
        <w:suppressAutoHyphens/>
        <w:spacing w:before="180" w:after="100" w:line="240" w:lineRule="auto"/>
        <w:rPr>
          <w:rFonts w:eastAsia="Times New Roman" w:cs="Times New Roman"/>
          <w:sz w:val="22"/>
          <w:szCs w:val="22"/>
          <w:lang w:eastAsia="ar-SA"/>
        </w:rPr>
      </w:pPr>
    </w:p>
    <w:p w14:paraId="751EDAF4" w14:textId="77777777" w:rsidR="00E70DDE" w:rsidRPr="00AC6EFE" w:rsidRDefault="00E70DDE" w:rsidP="00705839">
      <w:pPr>
        <w:tabs>
          <w:tab w:val="left" w:pos="3645"/>
        </w:tabs>
        <w:suppressAutoHyphens/>
        <w:spacing w:before="180" w:after="100" w:line="240" w:lineRule="auto"/>
        <w:rPr>
          <w:rFonts w:eastAsia="Times New Roman" w:cs="Times New Roman"/>
          <w:sz w:val="22"/>
          <w:szCs w:val="22"/>
          <w:lang w:eastAsia="ar-SA"/>
        </w:rPr>
      </w:pPr>
    </w:p>
    <w:p w14:paraId="7756EBEA" w14:textId="77777777" w:rsidR="004825B6" w:rsidRPr="00AC6EFE" w:rsidRDefault="004825B6" w:rsidP="00705839">
      <w:pPr>
        <w:pStyle w:val="Titolo3"/>
        <w:spacing w:line="240" w:lineRule="auto"/>
        <w:ind w:left="0"/>
        <w:jc w:val="both"/>
        <w:rPr>
          <w:rFonts w:asciiTheme="minorHAnsi" w:hAnsiTheme="minorHAnsi"/>
          <w:sz w:val="22"/>
          <w:szCs w:val="22"/>
        </w:rPr>
      </w:pPr>
      <w:bookmarkStart w:id="147" w:name="_Toc473710802"/>
    </w:p>
    <w:bookmarkEnd w:id="147"/>
    <w:p w14:paraId="28F352D3" w14:textId="77777777" w:rsidR="00B00F23" w:rsidRPr="00B00F23" w:rsidRDefault="00B00F23" w:rsidP="00B00F23">
      <w:pPr>
        <w:rPr>
          <w:sz w:val="22"/>
          <w:szCs w:val="22"/>
        </w:rPr>
      </w:pPr>
      <w:r w:rsidRPr="00B00F23">
        <w:rPr>
          <w:sz w:val="22"/>
          <w:szCs w:val="22"/>
        </w:rPr>
        <w:tab/>
      </w:r>
    </w:p>
    <w:p w14:paraId="091A9693" w14:textId="6FB4EAC3" w:rsidR="00B00F23" w:rsidRPr="00B00F23" w:rsidRDefault="00B00F23" w:rsidP="00B00F23">
      <w:pPr>
        <w:rPr>
          <w:sz w:val="22"/>
          <w:szCs w:val="22"/>
        </w:rPr>
      </w:pPr>
      <w:r w:rsidRPr="00B00F23">
        <w:rPr>
          <w:sz w:val="22"/>
          <w:szCs w:val="22"/>
        </w:rPr>
        <w:tab/>
        <w:t xml:space="preserve">Data </w:t>
      </w:r>
      <w:r w:rsidRPr="00B00F23">
        <w:rPr>
          <w:sz w:val="22"/>
          <w:szCs w:val="22"/>
        </w:rPr>
        <w:tab/>
      </w:r>
      <w:r w:rsidRPr="00B00F23">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B00F23">
        <w:rPr>
          <w:sz w:val="22"/>
          <w:szCs w:val="22"/>
        </w:rPr>
        <w:t>La Società</w:t>
      </w:r>
      <w:r w:rsidRPr="00B00F23">
        <w:rPr>
          <w:sz w:val="22"/>
          <w:szCs w:val="22"/>
        </w:rPr>
        <w:tab/>
      </w:r>
    </w:p>
    <w:p w14:paraId="5C0F3E92" w14:textId="51D8A566" w:rsidR="00B00F23" w:rsidRPr="00B00F23" w:rsidRDefault="00B00F23" w:rsidP="00B00F23">
      <w:pPr>
        <w:ind w:left="4956"/>
        <w:rPr>
          <w:sz w:val="22"/>
          <w:szCs w:val="22"/>
        </w:rPr>
      </w:pPr>
      <w:r>
        <w:rPr>
          <w:sz w:val="22"/>
          <w:szCs w:val="22"/>
        </w:rPr>
        <w:t xml:space="preserve">                 </w:t>
      </w:r>
      <w:r w:rsidRPr="00B00F23">
        <w:rPr>
          <w:sz w:val="22"/>
          <w:szCs w:val="22"/>
        </w:rPr>
        <w:t>_____________________</w:t>
      </w:r>
    </w:p>
    <w:p w14:paraId="5B5E1B7A" w14:textId="01729560" w:rsidR="00C97FE0" w:rsidRDefault="00C97FE0">
      <w:pPr>
        <w:rPr>
          <w:sz w:val="22"/>
          <w:szCs w:val="22"/>
        </w:rPr>
      </w:pPr>
    </w:p>
    <w:p w14:paraId="70E6F45B" w14:textId="77777777" w:rsidR="00C97FE0" w:rsidRPr="00C97FE0" w:rsidRDefault="00C97FE0" w:rsidP="00C97FE0">
      <w:pPr>
        <w:rPr>
          <w:sz w:val="22"/>
          <w:szCs w:val="22"/>
        </w:rPr>
      </w:pPr>
    </w:p>
    <w:p w14:paraId="1A8111C0" w14:textId="77777777" w:rsidR="00C97FE0" w:rsidRPr="00C97FE0" w:rsidRDefault="00C97FE0" w:rsidP="00C97FE0">
      <w:pPr>
        <w:rPr>
          <w:sz w:val="22"/>
          <w:szCs w:val="22"/>
        </w:rPr>
      </w:pPr>
    </w:p>
    <w:p w14:paraId="6872F714" w14:textId="77777777" w:rsidR="00C97FE0" w:rsidRPr="00C97FE0" w:rsidRDefault="00C97FE0" w:rsidP="00C97FE0">
      <w:pPr>
        <w:rPr>
          <w:sz w:val="22"/>
          <w:szCs w:val="22"/>
        </w:rPr>
      </w:pPr>
    </w:p>
    <w:p w14:paraId="771A70CB" w14:textId="77777777" w:rsidR="00C97FE0" w:rsidRPr="00C97FE0" w:rsidRDefault="00C97FE0" w:rsidP="00C97FE0">
      <w:pPr>
        <w:rPr>
          <w:sz w:val="22"/>
          <w:szCs w:val="22"/>
        </w:rPr>
      </w:pPr>
    </w:p>
    <w:p w14:paraId="050BA270" w14:textId="77777777" w:rsidR="00C97FE0" w:rsidRPr="00C97FE0" w:rsidRDefault="00C97FE0" w:rsidP="00C97FE0">
      <w:pPr>
        <w:rPr>
          <w:sz w:val="22"/>
          <w:szCs w:val="22"/>
        </w:rPr>
      </w:pPr>
    </w:p>
    <w:p w14:paraId="40D070B7" w14:textId="77777777" w:rsidR="00C97FE0" w:rsidRPr="00C97FE0" w:rsidRDefault="00C97FE0" w:rsidP="00C97FE0">
      <w:pPr>
        <w:rPr>
          <w:sz w:val="22"/>
          <w:szCs w:val="22"/>
        </w:rPr>
      </w:pPr>
    </w:p>
    <w:p w14:paraId="46997A70" w14:textId="77777777" w:rsidR="00C97FE0" w:rsidRPr="00C97FE0" w:rsidRDefault="00C97FE0" w:rsidP="00C97FE0">
      <w:pPr>
        <w:rPr>
          <w:sz w:val="22"/>
          <w:szCs w:val="22"/>
        </w:rPr>
      </w:pPr>
    </w:p>
    <w:p w14:paraId="20B43780" w14:textId="77777777" w:rsidR="00C97FE0" w:rsidRPr="00C97FE0" w:rsidRDefault="00C97FE0" w:rsidP="00C97FE0">
      <w:pPr>
        <w:rPr>
          <w:sz w:val="22"/>
          <w:szCs w:val="22"/>
        </w:rPr>
      </w:pPr>
    </w:p>
    <w:p w14:paraId="748391C6" w14:textId="77777777" w:rsidR="00C97FE0" w:rsidRPr="00C97FE0" w:rsidRDefault="00C97FE0" w:rsidP="00C97FE0">
      <w:pPr>
        <w:rPr>
          <w:sz w:val="22"/>
          <w:szCs w:val="22"/>
        </w:rPr>
      </w:pPr>
    </w:p>
    <w:p w14:paraId="19EA70E5" w14:textId="77777777" w:rsidR="00C97FE0" w:rsidRPr="00C97FE0" w:rsidRDefault="00C97FE0" w:rsidP="00C97FE0">
      <w:pPr>
        <w:rPr>
          <w:sz w:val="22"/>
          <w:szCs w:val="22"/>
        </w:rPr>
      </w:pPr>
    </w:p>
    <w:p w14:paraId="73FC5122" w14:textId="77777777" w:rsidR="00C97FE0" w:rsidRPr="00C97FE0" w:rsidRDefault="00C97FE0" w:rsidP="00C97FE0">
      <w:pPr>
        <w:rPr>
          <w:sz w:val="22"/>
          <w:szCs w:val="22"/>
        </w:rPr>
      </w:pPr>
    </w:p>
    <w:p w14:paraId="68DFA250" w14:textId="77777777" w:rsidR="00C97FE0" w:rsidRPr="00C97FE0" w:rsidRDefault="00C97FE0" w:rsidP="00C97FE0">
      <w:pPr>
        <w:rPr>
          <w:sz w:val="22"/>
          <w:szCs w:val="22"/>
        </w:rPr>
      </w:pPr>
    </w:p>
    <w:p w14:paraId="76179DD5" w14:textId="77777777" w:rsidR="00C97FE0" w:rsidRPr="00C97FE0" w:rsidRDefault="00C97FE0" w:rsidP="00C97FE0">
      <w:pPr>
        <w:rPr>
          <w:sz w:val="22"/>
          <w:szCs w:val="22"/>
        </w:rPr>
      </w:pPr>
    </w:p>
    <w:p w14:paraId="6F81ED2E" w14:textId="77777777" w:rsidR="00C97FE0" w:rsidRPr="00C97FE0" w:rsidRDefault="00C97FE0" w:rsidP="00C97FE0">
      <w:pPr>
        <w:rPr>
          <w:sz w:val="22"/>
          <w:szCs w:val="22"/>
        </w:rPr>
      </w:pPr>
    </w:p>
    <w:p w14:paraId="3174804D" w14:textId="77777777" w:rsidR="00C97FE0" w:rsidRPr="00C97FE0" w:rsidRDefault="00C97FE0" w:rsidP="00C97FE0">
      <w:pPr>
        <w:rPr>
          <w:sz w:val="22"/>
          <w:szCs w:val="22"/>
        </w:rPr>
      </w:pPr>
    </w:p>
    <w:p w14:paraId="68145B58" w14:textId="77777777" w:rsidR="00C97FE0" w:rsidRPr="00C97FE0" w:rsidRDefault="00C97FE0" w:rsidP="00C97FE0">
      <w:pPr>
        <w:rPr>
          <w:sz w:val="22"/>
          <w:szCs w:val="22"/>
        </w:rPr>
      </w:pPr>
    </w:p>
    <w:p w14:paraId="7A48F382" w14:textId="77777777" w:rsidR="00C97FE0" w:rsidRPr="00C97FE0" w:rsidRDefault="00C97FE0" w:rsidP="00C97FE0">
      <w:pPr>
        <w:rPr>
          <w:sz w:val="22"/>
          <w:szCs w:val="22"/>
        </w:rPr>
      </w:pPr>
    </w:p>
    <w:p w14:paraId="23D944D7" w14:textId="70013B32" w:rsidR="00B60373" w:rsidRPr="00C97FE0" w:rsidRDefault="00B60373" w:rsidP="00C97FE0">
      <w:pPr>
        <w:jc w:val="center"/>
        <w:rPr>
          <w:sz w:val="22"/>
          <w:szCs w:val="22"/>
        </w:rPr>
      </w:pPr>
    </w:p>
    <w:sectPr w:rsidR="00B60373" w:rsidRPr="00C97FE0">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CB0C4E" w14:textId="77777777" w:rsidR="001351BD" w:rsidRDefault="001351BD" w:rsidP="00705839">
      <w:pPr>
        <w:spacing w:after="0" w:line="240" w:lineRule="auto"/>
      </w:pPr>
      <w:r>
        <w:separator/>
      </w:r>
    </w:p>
  </w:endnote>
  <w:endnote w:type="continuationSeparator" w:id="0">
    <w:p w14:paraId="4E7C4793" w14:textId="77777777" w:rsidR="001351BD" w:rsidRDefault="001351BD" w:rsidP="00705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Univers (W1)">
    <w:altName w:val="Arial"/>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6A0CB" w14:textId="77777777" w:rsidR="00C97FE0" w:rsidRDefault="00C97FE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966830"/>
      <w:docPartObj>
        <w:docPartGallery w:val="Page Numbers (Bottom of Page)"/>
        <w:docPartUnique/>
      </w:docPartObj>
    </w:sdtPr>
    <w:sdtEndPr/>
    <w:sdtContent>
      <w:p w14:paraId="5B5E1BA9" w14:textId="326884FC" w:rsidR="001351BD" w:rsidRDefault="00C97FE0" w:rsidP="006D7439">
        <w:pPr>
          <w:pStyle w:val="Pidipagina"/>
          <w:jc w:val="center"/>
        </w:pPr>
        <w:r>
          <w:t>35</w:t>
        </w:r>
        <w:r w:rsidR="001351BD">
          <w:t xml:space="preserve"> di 35</w:t>
        </w:r>
      </w:p>
    </w:sdtContent>
  </w:sdt>
  <w:p w14:paraId="5B5E1BAA" w14:textId="77777777" w:rsidR="001351BD" w:rsidRDefault="001351B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3650A" w14:textId="77777777" w:rsidR="00C97FE0" w:rsidRDefault="00C97FE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BC42C5" w14:textId="77777777" w:rsidR="001351BD" w:rsidRDefault="001351BD" w:rsidP="00705839">
      <w:pPr>
        <w:spacing w:after="0" w:line="240" w:lineRule="auto"/>
      </w:pPr>
      <w:r>
        <w:separator/>
      </w:r>
    </w:p>
  </w:footnote>
  <w:footnote w:type="continuationSeparator" w:id="0">
    <w:p w14:paraId="6625ED05" w14:textId="77777777" w:rsidR="001351BD" w:rsidRDefault="001351BD" w:rsidP="007058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81CA8" w14:textId="77777777" w:rsidR="00C97FE0" w:rsidRDefault="00C97FE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82A9FE" w14:textId="66154F89" w:rsidR="001351BD" w:rsidRPr="00FF27A9" w:rsidRDefault="001351BD" w:rsidP="00FF27A9">
    <w:pPr>
      <w:pStyle w:val="Intestazione"/>
      <w:rPr>
        <w:lang w:val="en-US"/>
      </w:rPr>
    </w:pPr>
    <w:proofErr w:type="spellStart"/>
    <w:proofErr w:type="gramStart"/>
    <w:r w:rsidRPr="00FF27A9">
      <w:rPr>
        <w:lang w:val="en-US"/>
      </w:rPr>
      <w:t>Polizza</w:t>
    </w:r>
    <w:proofErr w:type="spellEnd"/>
    <w:r w:rsidRPr="00FF27A9">
      <w:rPr>
        <w:lang w:val="en-US"/>
      </w:rPr>
      <w:t xml:space="preserve">  All</w:t>
    </w:r>
    <w:proofErr w:type="gramEnd"/>
    <w:r w:rsidRPr="00FF27A9">
      <w:rPr>
        <w:lang w:val="en-US"/>
      </w:rPr>
      <w:t xml:space="preserve"> Risks Property                                                                                                                                 Aral in House S.r.l.</w:t>
    </w:r>
  </w:p>
  <w:p w14:paraId="2B52CD45" w14:textId="77777777" w:rsidR="001351BD" w:rsidRPr="00A07A41" w:rsidRDefault="001351BD">
    <w:pPr>
      <w:pStyle w:val="Intestazione"/>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13D5E" w14:textId="77777777" w:rsidR="00C97FE0" w:rsidRDefault="00C97FE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87E0AE8"/>
    <w:name w:val="WW8Num2"/>
    <w:lvl w:ilvl="0">
      <w:start w:val="1"/>
      <w:numFmt w:val="bullet"/>
      <w:lvlText w:val="-"/>
      <w:lvlJc w:val="left"/>
      <w:pPr>
        <w:tabs>
          <w:tab w:val="num" w:pos="851"/>
        </w:tabs>
        <w:ind w:left="851" w:hanging="851"/>
      </w:pPr>
      <w:rPr>
        <w:rFonts w:ascii="Times New Roman" w:hAnsi="Times New Roman" w:cs="Times New Roman"/>
        <w:b/>
        <w:i w:val="0"/>
        <w:color w:val="auto"/>
      </w:rPr>
    </w:lvl>
    <w:lvl w:ilvl="1">
      <w:start w:val="1"/>
      <w:numFmt w:val="bullet"/>
      <w:lvlText w:val="-"/>
      <w:lvlJc w:val="left"/>
      <w:pPr>
        <w:tabs>
          <w:tab w:val="num" w:pos="1418"/>
        </w:tabs>
        <w:ind w:left="1418" w:hanging="284"/>
      </w:pPr>
      <w:rPr>
        <w:rFonts w:ascii="Times New Roman" w:hAnsi="Times New Roman" w:cs="Times New Roman" w:hint="default"/>
        <w:b/>
        <w:i w:val="0"/>
      </w:rPr>
    </w:lvl>
    <w:lvl w:ilvl="2">
      <w:start w:val="1"/>
      <w:numFmt w:val="lowerLetter"/>
      <w:lvlText w:val="%3)"/>
      <w:lvlJc w:val="left"/>
      <w:pPr>
        <w:tabs>
          <w:tab w:val="num" w:pos="1354"/>
        </w:tabs>
        <w:ind w:left="1354" w:hanging="928"/>
      </w:pPr>
      <w:rPr>
        <w:rFonts w:ascii="Arial Narrow" w:eastAsia="Times New Roman" w:hAnsi="Arial Narrow" w:cs="Times New Roman"/>
        <w:b w:val="0"/>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0000008"/>
    <w:multiLevelType w:val="singleLevel"/>
    <w:tmpl w:val="00000008"/>
    <w:name w:val="WW8Num9"/>
    <w:lvl w:ilvl="0">
      <w:start w:val="1"/>
      <w:numFmt w:val="bullet"/>
      <w:lvlText w:val="-"/>
      <w:lvlJc w:val="left"/>
      <w:pPr>
        <w:tabs>
          <w:tab w:val="num" w:pos="1571"/>
        </w:tabs>
        <w:ind w:left="1571" w:hanging="360"/>
      </w:pPr>
      <w:rPr>
        <w:rFonts w:ascii="Times New Roman" w:hAnsi="Times New Roman" w:cs="Times New Roman"/>
        <w:color w:val="auto"/>
      </w:rPr>
    </w:lvl>
  </w:abstractNum>
  <w:abstractNum w:abstractNumId="2" w15:restartNumberingAfterBreak="0">
    <w:nsid w:val="0000000A"/>
    <w:multiLevelType w:val="singleLevel"/>
    <w:tmpl w:val="0000000A"/>
    <w:name w:val="WW8Num12"/>
    <w:lvl w:ilvl="0">
      <w:start w:val="1"/>
      <w:numFmt w:val="bullet"/>
      <w:lvlText w:val="-"/>
      <w:lvlJc w:val="left"/>
      <w:pPr>
        <w:tabs>
          <w:tab w:val="num" w:pos="1571"/>
        </w:tabs>
        <w:ind w:left="1571" w:hanging="360"/>
      </w:pPr>
      <w:rPr>
        <w:rFonts w:ascii="Times New Roman" w:hAnsi="Times New Roman" w:cs="Times New Roman"/>
        <w:color w:val="auto"/>
      </w:rPr>
    </w:lvl>
  </w:abstractNum>
  <w:abstractNum w:abstractNumId="3" w15:restartNumberingAfterBreak="0">
    <w:nsid w:val="0000000B"/>
    <w:multiLevelType w:val="multilevel"/>
    <w:tmpl w:val="74009148"/>
    <w:name w:val="WW8Num13"/>
    <w:lvl w:ilvl="0">
      <w:start w:val="1"/>
      <w:numFmt w:val="decimal"/>
      <w:pStyle w:val="Bullet-a"/>
      <w:lvlText w:val="Art. %1"/>
      <w:lvlJc w:val="left"/>
      <w:pPr>
        <w:tabs>
          <w:tab w:val="num" w:pos="851"/>
        </w:tabs>
        <w:ind w:left="851" w:hanging="851"/>
      </w:pPr>
      <w:rPr>
        <w:rFonts w:ascii="Arial Narrow" w:hAnsi="Arial Narrow" w:hint="default"/>
        <w:b/>
        <w:i w:val="0"/>
      </w:rPr>
    </w:lvl>
    <w:lvl w:ilvl="1">
      <w:start w:val="1"/>
      <w:numFmt w:val="bullet"/>
      <w:lvlText w:val="-"/>
      <w:lvlJc w:val="left"/>
      <w:pPr>
        <w:tabs>
          <w:tab w:val="num" w:pos="1364"/>
        </w:tabs>
        <w:ind w:left="1364" w:hanging="284"/>
      </w:pPr>
      <w:rPr>
        <w:rFonts w:ascii="Times New Roman" w:hAnsi="Times New Roman" w:cs="Times New Roman" w:hint="default"/>
        <w:b/>
        <w:i w:val="0"/>
      </w:rPr>
    </w:lvl>
    <w:lvl w:ilvl="2">
      <w:start w:val="1"/>
      <w:numFmt w:val="decimal"/>
      <w:pStyle w:val="Titolo-3"/>
      <w:lvlText w:val="Art. %3"/>
      <w:lvlJc w:val="left"/>
      <w:pPr>
        <w:tabs>
          <w:tab w:val="num" w:pos="1702"/>
        </w:tabs>
        <w:ind w:left="1702" w:hanging="851"/>
      </w:pPr>
      <w:rPr>
        <w:rFonts w:ascii="Arial Narrow" w:hAnsi="Arial Narrow" w:hint="default"/>
        <w:b/>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 w15:restartNumberingAfterBreak="0">
    <w:nsid w:val="0CD87859"/>
    <w:multiLevelType w:val="hybridMultilevel"/>
    <w:tmpl w:val="C3287A4E"/>
    <w:lvl w:ilvl="0" w:tplc="5D54F24E">
      <w:start w:val="1"/>
      <w:numFmt w:val="upperLetter"/>
      <w:lvlText w:val="%1)"/>
      <w:lvlJc w:val="left"/>
      <w:pPr>
        <w:ind w:left="928"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4BD5559"/>
    <w:multiLevelType w:val="hybridMultilevel"/>
    <w:tmpl w:val="A4223B14"/>
    <w:lvl w:ilvl="0" w:tplc="703AD440">
      <w:start w:val="1"/>
      <w:numFmt w:val="upperLetter"/>
      <w:lvlText w:val="%1)"/>
      <w:lvlJc w:val="left"/>
      <w:pPr>
        <w:tabs>
          <w:tab w:val="num" w:pos="360"/>
        </w:tabs>
        <w:ind w:left="360" w:hanging="360"/>
      </w:pPr>
      <w:rPr>
        <w:rFonts w:ascii="Arial Narrow" w:eastAsia="Times New Roman" w:hAnsi="Arial Narrow" w:cs="Times New Roman"/>
      </w:rPr>
    </w:lvl>
    <w:lvl w:ilvl="1" w:tplc="21B6C6D4">
      <w:start w:val="1"/>
      <w:numFmt w:val="decimal"/>
      <w:lvlText w:val="%2)"/>
      <w:lvlJc w:val="left"/>
      <w:pPr>
        <w:tabs>
          <w:tab w:val="num" w:pos="971"/>
        </w:tabs>
        <w:ind w:left="971" w:hanging="360"/>
      </w:pPr>
      <w:rPr>
        <w:rFont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6" w15:restartNumberingAfterBreak="0">
    <w:nsid w:val="17390B57"/>
    <w:multiLevelType w:val="hybridMultilevel"/>
    <w:tmpl w:val="EB6AEB10"/>
    <w:lvl w:ilvl="0" w:tplc="4CF4B13E">
      <w:start w:val="1"/>
      <w:numFmt w:val="decimal"/>
      <w:suff w:val="space"/>
      <w:lvlText w:val="Art.%1"/>
      <w:lvlJc w:val="left"/>
      <w:pPr>
        <w:ind w:left="357" w:hanging="357"/>
      </w:pPr>
      <w:rPr>
        <w:rFonts w:hint="default"/>
        <w:b/>
        <w:color w:val="auto"/>
        <w:sz w:val="26"/>
        <w:szCs w:val="2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CA80417"/>
    <w:multiLevelType w:val="hybridMultilevel"/>
    <w:tmpl w:val="0C3EF640"/>
    <w:lvl w:ilvl="0" w:tplc="5020586E">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9073B6"/>
    <w:multiLevelType w:val="hybridMultilevel"/>
    <w:tmpl w:val="3CEEE10C"/>
    <w:lvl w:ilvl="0" w:tplc="B46AC93A">
      <w:start w:val="1"/>
      <w:numFmt w:val="lowerLetter"/>
      <w:lvlText w:val="%1)"/>
      <w:lvlJc w:val="left"/>
      <w:pPr>
        <w:ind w:left="770" w:hanging="360"/>
      </w:pPr>
      <w:rPr>
        <w:rFonts w:ascii="Arial Narrow" w:eastAsia="Times New Roman" w:hAnsi="Arial Narrow" w:cs="Times New Roman" w:hint="default"/>
        <w:b w:val="0"/>
        <w:i w:val="0"/>
        <w:sz w:val="22"/>
      </w:r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9" w15:restartNumberingAfterBreak="0">
    <w:nsid w:val="2469786F"/>
    <w:multiLevelType w:val="hybridMultilevel"/>
    <w:tmpl w:val="321835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C5181D"/>
    <w:multiLevelType w:val="hybridMultilevel"/>
    <w:tmpl w:val="8506A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48631F"/>
    <w:multiLevelType w:val="hybridMultilevel"/>
    <w:tmpl w:val="73480C14"/>
    <w:lvl w:ilvl="0" w:tplc="DA208238">
      <w:start w:val="1"/>
      <w:numFmt w:val="upperLetter"/>
      <w:lvlText w:val="%1)"/>
      <w:lvlJc w:val="left"/>
      <w:pPr>
        <w:ind w:left="360" w:hanging="360"/>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328315C"/>
    <w:multiLevelType w:val="hybridMultilevel"/>
    <w:tmpl w:val="764E15DC"/>
    <w:lvl w:ilvl="0" w:tplc="04100015">
      <w:start w:val="1"/>
      <w:numFmt w:val="upperLetter"/>
      <w:lvlText w:val="%1."/>
      <w:lvlJc w:val="left"/>
      <w:pPr>
        <w:ind w:left="360" w:hanging="360"/>
      </w:pPr>
    </w:lvl>
    <w:lvl w:ilvl="1" w:tplc="F61C50DA">
      <w:start w:val="1"/>
      <w:numFmt w:val="decimal"/>
      <w:lvlText w:val="%2)"/>
      <w:lvlJc w:val="left"/>
      <w:pPr>
        <w:ind w:left="3660" w:hanging="294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8956D9E"/>
    <w:multiLevelType w:val="hybridMultilevel"/>
    <w:tmpl w:val="C7942A3C"/>
    <w:lvl w:ilvl="0" w:tplc="00000008">
      <w:start w:val="1"/>
      <w:numFmt w:val="bullet"/>
      <w:lvlText w:val="-"/>
      <w:lvlJc w:val="left"/>
      <w:pPr>
        <w:ind w:left="720" w:hanging="360"/>
      </w:pPr>
      <w:rPr>
        <w:rFonts w:ascii="Times New Roman" w:hAnsi="Times New Roman" w:cs="Times New Roman"/>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DC324F7"/>
    <w:multiLevelType w:val="hybridMultilevel"/>
    <w:tmpl w:val="84E24AE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D7343F"/>
    <w:multiLevelType w:val="hybridMultilevel"/>
    <w:tmpl w:val="434AFEDC"/>
    <w:lvl w:ilvl="0" w:tplc="00000008">
      <w:start w:val="1"/>
      <w:numFmt w:val="bullet"/>
      <w:lvlText w:val="-"/>
      <w:lvlJc w:val="left"/>
      <w:pPr>
        <w:ind w:left="927" w:hanging="360"/>
      </w:pPr>
      <w:rPr>
        <w:rFonts w:ascii="Times New Roman" w:hAnsi="Times New Roman" w:cs="Times New Roman"/>
        <w:color w:val="auto"/>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16" w15:restartNumberingAfterBreak="0">
    <w:nsid w:val="3EBA19E7"/>
    <w:multiLevelType w:val="hybridMultilevel"/>
    <w:tmpl w:val="179E717A"/>
    <w:name w:val="WW8Num222"/>
    <w:lvl w:ilvl="0" w:tplc="00000008">
      <w:start w:val="1"/>
      <w:numFmt w:val="bullet"/>
      <w:lvlText w:val="-"/>
      <w:lvlJc w:val="left"/>
      <w:pPr>
        <w:ind w:left="720" w:hanging="360"/>
      </w:pPr>
      <w:rPr>
        <w:rFonts w:ascii="Times New Roman" w:hAnsi="Times New Roman" w:cs="Times New Roman"/>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A12E6F"/>
    <w:multiLevelType w:val="hybridMultilevel"/>
    <w:tmpl w:val="4190B4A4"/>
    <w:lvl w:ilvl="0" w:tplc="79286792">
      <w:start w:val="1"/>
      <w:numFmt w:val="decimal"/>
      <w:lvlText w:val="A.%1) "/>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44995141"/>
    <w:multiLevelType w:val="hybridMultilevel"/>
    <w:tmpl w:val="511CFA74"/>
    <w:name w:val="WW8Num22"/>
    <w:lvl w:ilvl="0" w:tplc="00000008">
      <w:start w:val="1"/>
      <w:numFmt w:val="bullet"/>
      <w:lvlText w:val="-"/>
      <w:lvlJc w:val="left"/>
      <w:pPr>
        <w:ind w:left="720" w:hanging="360"/>
      </w:pPr>
      <w:rPr>
        <w:rFonts w:ascii="Times New Roman" w:hAnsi="Times New Roman" w:cs="Times New Roman"/>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A4A2E4B"/>
    <w:multiLevelType w:val="hybridMultilevel"/>
    <w:tmpl w:val="19286E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523D3B62"/>
    <w:multiLevelType w:val="hybridMultilevel"/>
    <w:tmpl w:val="99D64FE6"/>
    <w:lvl w:ilvl="0" w:tplc="04100001">
      <w:start w:val="1"/>
      <w:numFmt w:val="bullet"/>
      <w:lvlText w:val=""/>
      <w:lvlJc w:val="left"/>
      <w:pPr>
        <w:ind w:left="1139" w:hanging="360"/>
      </w:pPr>
      <w:rPr>
        <w:rFonts w:ascii="Symbol" w:hAnsi="Symbol" w:hint="default"/>
      </w:rPr>
    </w:lvl>
    <w:lvl w:ilvl="1" w:tplc="04100003" w:tentative="1">
      <w:start w:val="1"/>
      <w:numFmt w:val="bullet"/>
      <w:lvlText w:val="o"/>
      <w:lvlJc w:val="left"/>
      <w:pPr>
        <w:ind w:left="1859" w:hanging="360"/>
      </w:pPr>
      <w:rPr>
        <w:rFonts w:ascii="Courier New" w:hAnsi="Courier New" w:cs="Courier New" w:hint="default"/>
      </w:rPr>
    </w:lvl>
    <w:lvl w:ilvl="2" w:tplc="04100005" w:tentative="1">
      <w:start w:val="1"/>
      <w:numFmt w:val="bullet"/>
      <w:lvlText w:val=""/>
      <w:lvlJc w:val="left"/>
      <w:pPr>
        <w:ind w:left="2579" w:hanging="360"/>
      </w:pPr>
      <w:rPr>
        <w:rFonts w:ascii="Wingdings" w:hAnsi="Wingdings" w:hint="default"/>
      </w:rPr>
    </w:lvl>
    <w:lvl w:ilvl="3" w:tplc="04100001" w:tentative="1">
      <w:start w:val="1"/>
      <w:numFmt w:val="bullet"/>
      <w:lvlText w:val=""/>
      <w:lvlJc w:val="left"/>
      <w:pPr>
        <w:ind w:left="3299" w:hanging="360"/>
      </w:pPr>
      <w:rPr>
        <w:rFonts w:ascii="Symbol" w:hAnsi="Symbol" w:hint="default"/>
      </w:rPr>
    </w:lvl>
    <w:lvl w:ilvl="4" w:tplc="04100003" w:tentative="1">
      <w:start w:val="1"/>
      <w:numFmt w:val="bullet"/>
      <w:lvlText w:val="o"/>
      <w:lvlJc w:val="left"/>
      <w:pPr>
        <w:ind w:left="4019" w:hanging="360"/>
      </w:pPr>
      <w:rPr>
        <w:rFonts w:ascii="Courier New" w:hAnsi="Courier New" w:cs="Courier New" w:hint="default"/>
      </w:rPr>
    </w:lvl>
    <w:lvl w:ilvl="5" w:tplc="04100005" w:tentative="1">
      <w:start w:val="1"/>
      <w:numFmt w:val="bullet"/>
      <w:lvlText w:val=""/>
      <w:lvlJc w:val="left"/>
      <w:pPr>
        <w:ind w:left="4739" w:hanging="360"/>
      </w:pPr>
      <w:rPr>
        <w:rFonts w:ascii="Wingdings" w:hAnsi="Wingdings" w:hint="default"/>
      </w:rPr>
    </w:lvl>
    <w:lvl w:ilvl="6" w:tplc="04100001" w:tentative="1">
      <w:start w:val="1"/>
      <w:numFmt w:val="bullet"/>
      <w:lvlText w:val=""/>
      <w:lvlJc w:val="left"/>
      <w:pPr>
        <w:ind w:left="5459" w:hanging="360"/>
      </w:pPr>
      <w:rPr>
        <w:rFonts w:ascii="Symbol" w:hAnsi="Symbol" w:hint="default"/>
      </w:rPr>
    </w:lvl>
    <w:lvl w:ilvl="7" w:tplc="04100003" w:tentative="1">
      <w:start w:val="1"/>
      <w:numFmt w:val="bullet"/>
      <w:lvlText w:val="o"/>
      <w:lvlJc w:val="left"/>
      <w:pPr>
        <w:ind w:left="6179" w:hanging="360"/>
      </w:pPr>
      <w:rPr>
        <w:rFonts w:ascii="Courier New" w:hAnsi="Courier New" w:cs="Courier New" w:hint="default"/>
      </w:rPr>
    </w:lvl>
    <w:lvl w:ilvl="8" w:tplc="04100005" w:tentative="1">
      <w:start w:val="1"/>
      <w:numFmt w:val="bullet"/>
      <w:lvlText w:val=""/>
      <w:lvlJc w:val="left"/>
      <w:pPr>
        <w:ind w:left="6899" w:hanging="360"/>
      </w:pPr>
      <w:rPr>
        <w:rFonts w:ascii="Wingdings" w:hAnsi="Wingdings" w:hint="default"/>
      </w:rPr>
    </w:lvl>
  </w:abstractNum>
  <w:abstractNum w:abstractNumId="21" w15:restartNumberingAfterBreak="0">
    <w:nsid w:val="552C3F24"/>
    <w:multiLevelType w:val="multilevel"/>
    <w:tmpl w:val="2CF40CC6"/>
    <w:lvl w:ilvl="0">
      <w:start w:val="1"/>
      <w:numFmt w:val="lowerLetter"/>
      <w:lvlText w:val="%1)"/>
      <w:lvlJc w:val="left"/>
      <w:pPr>
        <w:tabs>
          <w:tab w:val="num" w:pos="1341"/>
        </w:tabs>
        <w:ind w:left="1341" w:hanging="851"/>
      </w:pPr>
      <w:rPr>
        <w:rFonts w:ascii="Arial Narrow" w:eastAsia="Times New Roman" w:hAnsi="Arial Narrow" w:cs="Times New Roman"/>
        <w:b/>
        <w:i w:val="0"/>
      </w:rPr>
    </w:lvl>
    <w:lvl w:ilvl="1">
      <w:start w:val="1"/>
      <w:numFmt w:val="bullet"/>
      <w:lvlText w:val="-"/>
      <w:lvlJc w:val="left"/>
      <w:pPr>
        <w:tabs>
          <w:tab w:val="num" w:pos="1908"/>
        </w:tabs>
        <w:ind w:left="1908" w:hanging="284"/>
      </w:pPr>
      <w:rPr>
        <w:rFonts w:ascii="Times New Roman" w:hAnsi="Times New Roman" w:cs="Times New Roman" w:hint="default"/>
        <w:b/>
        <w:i w:val="0"/>
      </w:rPr>
    </w:lvl>
    <w:lvl w:ilvl="2">
      <w:start w:val="1"/>
      <w:numFmt w:val="lowerLetter"/>
      <w:lvlText w:val="%3)"/>
      <w:lvlJc w:val="left"/>
      <w:pPr>
        <w:tabs>
          <w:tab w:val="num" w:pos="2830"/>
        </w:tabs>
        <w:ind w:left="2830" w:hanging="928"/>
      </w:pPr>
      <w:rPr>
        <w:rFonts w:ascii="Arial Narrow" w:eastAsia="Times New Roman" w:hAnsi="Arial Narrow" w:cs="Times New Roman"/>
        <w:b w:val="0"/>
        <w:i w:val="0"/>
      </w:rPr>
    </w:lvl>
    <w:lvl w:ilvl="3">
      <w:start w:val="1"/>
      <w:numFmt w:val="decimal"/>
      <w:lvlText w:val="%4."/>
      <w:lvlJc w:val="left"/>
      <w:pPr>
        <w:tabs>
          <w:tab w:val="num" w:pos="3370"/>
        </w:tabs>
        <w:ind w:left="3370" w:hanging="360"/>
      </w:pPr>
      <w:rPr>
        <w:rFonts w:hint="default"/>
      </w:rPr>
    </w:lvl>
    <w:lvl w:ilvl="4">
      <w:start w:val="1"/>
      <w:numFmt w:val="lowerLetter"/>
      <w:lvlText w:val="%5."/>
      <w:lvlJc w:val="left"/>
      <w:pPr>
        <w:tabs>
          <w:tab w:val="num" w:pos="4090"/>
        </w:tabs>
        <w:ind w:left="4090" w:hanging="360"/>
      </w:pPr>
      <w:rPr>
        <w:rFonts w:hint="default"/>
      </w:rPr>
    </w:lvl>
    <w:lvl w:ilvl="5">
      <w:start w:val="1"/>
      <w:numFmt w:val="lowerRoman"/>
      <w:lvlText w:val="%6."/>
      <w:lvlJc w:val="left"/>
      <w:pPr>
        <w:tabs>
          <w:tab w:val="num" w:pos="4810"/>
        </w:tabs>
        <w:ind w:left="4810" w:hanging="180"/>
      </w:pPr>
      <w:rPr>
        <w:rFonts w:hint="default"/>
      </w:rPr>
    </w:lvl>
    <w:lvl w:ilvl="6">
      <w:start w:val="1"/>
      <w:numFmt w:val="decimal"/>
      <w:lvlText w:val="%7."/>
      <w:lvlJc w:val="left"/>
      <w:pPr>
        <w:tabs>
          <w:tab w:val="num" w:pos="5530"/>
        </w:tabs>
        <w:ind w:left="5530" w:hanging="360"/>
      </w:pPr>
      <w:rPr>
        <w:rFonts w:hint="default"/>
      </w:rPr>
    </w:lvl>
    <w:lvl w:ilvl="7">
      <w:start w:val="1"/>
      <w:numFmt w:val="lowerLetter"/>
      <w:lvlText w:val="%8."/>
      <w:lvlJc w:val="left"/>
      <w:pPr>
        <w:tabs>
          <w:tab w:val="num" w:pos="6250"/>
        </w:tabs>
        <w:ind w:left="6250" w:hanging="360"/>
      </w:pPr>
      <w:rPr>
        <w:rFonts w:hint="default"/>
      </w:rPr>
    </w:lvl>
    <w:lvl w:ilvl="8">
      <w:start w:val="1"/>
      <w:numFmt w:val="lowerRoman"/>
      <w:lvlText w:val="%9."/>
      <w:lvlJc w:val="left"/>
      <w:pPr>
        <w:tabs>
          <w:tab w:val="num" w:pos="6970"/>
        </w:tabs>
        <w:ind w:left="6970" w:hanging="180"/>
      </w:pPr>
      <w:rPr>
        <w:rFonts w:hint="default"/>
      </w:rPr>
    </w:lvl>
  </w:abstractNum>
  <w:abstractNum w:abstractNumId="22" w15:restartNumberingAfterBreak="0">
    <w:nsid w:val="55515227"/>
    <w:multiLevelType w:val="multilevel"/>
    <w:tmpl w:val="087E0AE8"/>
    <w:lvl w:ilvl="0">
      <w:start w:val="1"/>
      <w:numFmt w:val="bullet"/>
      <w:lvlText w:val="-"/>
      <w:lvlJc w:val="left"/>
      <w:pPr>
        <w:tabs>
          <w:tab w:val="num" w:pos="851"/>
        </w:tabs>
        <w:ind w:left="851" w:hanging="851"/>
      </w:pPr>
      <w:rPr>
        <w:rFonts w:ascii="Times New Roman" w:hAnsi="Times New Roman" w:cs="Times New Roman"/>
        <w:b/>
        <w:i w:val="0"/>
        <w:color w:val="auto"/>
      </w:rPr>
    </w:lvl>
    <w:lvl w:ilvl="1">
      <w:start w:val="1"/>
      <w:numFmt w:val="bullet"/>
      <w:lvlText w:val="-"/>
      <w:lvlJc w:val="left"/>
      <w:pPr>
        <w:tabs>
          <w:tab w:val="num" w:pos="1418"/>
        </w:tabs>
        <w:ind w:left="1418" w:hanging="284"/>
      </w:pPr>
      <w:rPr>
        <w:rFonts w:ascii="Times New Roman" w:hAnsi="Times New Roman" w:cs="Times New Roman" w:hint="default"/>
        <w:b/>
        <w:i w:val="0"/>
      </w:rPr>
    </w:lvl>
    <w:lvl w:ilvl="2">
      <w:start w:val="1"/>
      <w:numFmt w:val="lowerLetter"/>
      <w:lvlText w:val="%3)"/>
      <w:lvlJc w:val="left"/>
      <w:pPr>
        <w:tabs>
          <w:tab w:val="num" w:pos="1354"/>
        </w:tabs>
        <w:ind w:left="1354" w:hanging="928"/>
      </w:pPr>
      <w:rPr>
        <w:rFonts w:ascii="Arial Narrow" w:eastAsia="Times New Roman" w:hAnsi="Arial Narrow" w:cs="Times New Roman"/>
        <w:b w:val="0"/>
        <w:i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3" w15:restartNumberingAfterBreak="0">
    <w:nsid w:val="58167E0F"/>
    <w:multiLevelType w:val="hybridMultilevel"/>
    <w:tmpl w:val="B33472B2"/>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5B521A06"/>
    <w:multiLevelType w:val="hybridMultilevel"/>
    <w:tmpl w:val="5A74A920"/>
    <w:lvl w:ilvl="0" w:tplc="00000008">
      <w:start w:val="1"/>
      <w:numFmt w:val="bullet"/>
      <w:lvlText w:val="-"/>
      <w:lvlJc w:val="left"/>
      <w:pPr>
        <w:ind w:left="360" w:hanging="360"/>
      </w:pPr>
      <w:rPr>
        <w:rFonts w:ascii="Times New Roman" w:hAnsi="Times New Roman" w:cs="Times New Roman"/>
        <w:color w:val="auto"/>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DF8332E"/>
    <w:multiLevelType w:val="hybridMultilevel"/>
    <w:tmpl w:val="9D78B49C"/>
    <w:lvl w:ilvl="0" w:tplc="AA4A55C4">
      <w:start w:val="2"/>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977412"/>
    <w:multiLevelType w:val="hybridMultilevel"/>
    <w:tmpl w:val="5492C190"/>
    <w:lvl w:ilvl="0" w:tplc="D15C5F74">
      <w:start w:val="1"/>
      <w:numFmt w:val="lowerLetter"/>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27" w15:restartNumberingAfterBreak="0">
    <w:nsid w:val="79080A39"/>
    <w:multiLevelType w:val="hybridMultilevel"/>
    <w:tmpl w:val="CC1034A4"/>
    <w:lvl w:ilvl="0" w:tplc="00000008">
      <w:start w:val="1"/>
      <w:numFmt w:val="bullet"/>
      <w:lvlText w:val="-"/>
      <w:lvlJc w:val="left"/>
      <w:pPr>
        <w:ind w:left="720" w:hanging="360"/>
      </w:pPr>
      <w:rPr>
        <w:rFonts w:ascii="Times New Roman" w:hAnsi="Times New Roman" w:cs="Times New Roman"/>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B8155FF"/>
    <w:multiLevelType w:val="hybridMultilevel"/>
    <w:tmpl w:val="E452A068"/>
    <w:lvl w:ilvl="0" w:tplc="04100001">
      <w:start w:val="1"/>
      <w:numFmt w:val="bullet"/>
      <w:lvlText w:val=""/>
      <w:lvlJc w:val="left"/>
      <w:pPr>
        <w:ind w:left="1428" w:hanging="360"/>
      </w:pPr>
      <w:rPr>
        <w:rFonts w:ascii="Symbol" w:hAnsi="Symbol" w:hint="default"/>
      </w:rPr>
    </w:lvl>
    <w:lvl w:ilvl="1" w:tplc="04100001">
      <w:start w:val="1"/>
      <w:numFmt w:val="bullet"/>
      <w:lvlText w:val=""/>
      <w:lvlJc w:val="left"/>
      <w:pPr>
        <w:ind w:left="2148" w:hanging="360"/>
      </w:pPr>
      <w:rPr>
        <w:rFonts w:ascii="Symbol" w:hAnsi="Symbol"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9" w15:restartNumberingAfterBreak="0">
    <w:nsid w:val="7FAA6102"/>
    <w:multiLevelType w:val="hybridMultilevel"/>
    <w:tmpl w:val="518CE760"/>
    <w:lvl w:ilvl="0" w:tplc="00000008">
      <w:start w:val="1"/>
      <w:numFmt w:val="bullet"/>
      <w:lvlText w:val="-"/>
      <w:lvlJc w:val="left"/>
      <w:pPr>
        <w:ind w:left="720" w:hanging="360"/>
      </w:pPr>
      <w:rPr>
        <w:rFonts w:ascii="Times New Roman" w:hAnsi="Times New Roman" w:cs="Times New Roman"/>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26"/>
  </w:num>
  <w:num w:numId="6">
    <w:abstractNumId w:val="14"/>
  </w:num>
  <w:num w:numId="7">
    <w:abstractNumId w:val="13"/>
  </w:num>
  <w:num w:numId="8">
    <w:abstractNumId w:val="27"/>
  </w:num>
  <w:num w:numId="9">
    <w:abstractNumId w:val="21"/>
  </w:num>
  <w:num w:numId="10">
    <w:abstractNumId w:val="18"/>
  </w:num>
  <w:num w:numId="11">
    <w:abstractNumId w:val="8"/>
  </w:num>
  <w:num w:numId="12">
    <w:abstractNumId w:val="29"/>
  </w:num>
  <w:num w:numId="13">
    <w:abstractNumId w:val="11"/>
  </w:num>
  <w:num w:numId="14">
    <w:abstractNumId w:val="19"/>
  </w:num>
  <w:num w:numId="15">
    <w:abstractNumId w:val="1"/>
  </w:num>
  <w:num w:numId="16">
    <w:abstractNumId w:val="2"/>
  </w:num>
  <w:num w:numId="17">
    <w:abstractNumId w:val="4"/>
  </w:num>
  <w:num w:numId="18">
    <w:abstractNumId w:val="15"/>
  </w:num>
  <w:num w:numId="19">
    <w:abstractNumId w:val="24"/>
  </w:num>
  <w:num w:numId="20">
    <w:abstractNumId w:val="17"/>
  </w:num>
  <w:num w:numId="21">
    <w:abstractNumId w:val="10"/>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num>
  <w:num w:numId="25">
    <w:abstractNumId w:val="20"/>
  </w:num>
  <w:num w:numId="26">
    <w:abstractNumId w:val="12"/>
  </w:num>
  <w:num w:numId="27">
    <w:abstractNumId w:val="28"/>
  </w:num>
  <w:num w:numId="28">
    <w:abstractNumId w:val="23"/>
  </w:num>
  <w:num w:numId="29">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839"/>
    <w:rsid w:val="00003872"/>
    <w:rsid w:val="000127EC"/>
    <w:rsid w:val="0003295D"/>
    <w:rsid w:val="000342C8"/>
    <w:rsid w:val="00036898"/>
    <w:rsid w:val="000400B4"/>
    <w:rsid w:val="00063164"/>
    <w:rsid w:val="00074A25"/>
    <w:rsid w:val="00091410"/>
    <w:rsid w:val="000A24F7"/>
    <w:rsid w:val="000A3D44"/>
    <w:rsid w:val="000E198B"/>
    <w:rsid w:val="000F327C"/>
    <w:rsid w:val="000F4363"/>
    <w:rsid w:val="000F5546"/>
    <w:rsid w:val="0010120E"/>
    <w:rsid w:val="0010529F"/>
    <w:rsid w:val="00116DED"/>
    <w:rsid w:val="0012145B"/>
    <w:rsid w:val="001244D9"/>
    <w:rsid w:val="001309A3"/>
    <w:rsid w:val="001351BD"/>
    <w:rsid w:val="001531B8"/>
    <w:rsid w:val="001607EC"/>
    <w:rsid w:val="0017330D"/>
    <w:rsid w:val="001C15EF"/>
    <w:rsid w:val="001C48C1"/>
    <w:rsid w:val="001C72F0"/>
    <w:rsid w:val="001E4A56"/>
    <w:rsid w:val="00210326"/>
    <w:rsid w:val="002267A0"/>
    <w:rsid w:val="00256DBF"/>
    <w:rsid w:val="00262D9D"/>
    <w:rsid w:val="00290EE1"/>
    <w:rsid w:val="002C28BF"/>
    <w:rsid w:val="002C738F"/>
    <w:rsid w:val="002D4B0C"/>
    <w:rsid w:val="002E60C3"/>
    <w:rsid w:val="002E657D"/>
    <w:rsid w:val="002E7911"/>
    <w:rsid w:val="002F5FB3"/>
    <w:rsid w:val="00340DEF"/>
    <w:rsid w:val="00347C3C"/>
    <w:rsid w:val="00353317"/>
    <w:rsid w:val="00356CC1"/>
    <w:rsid w:val="00360481"/>
    <w:rsid w:val="00373991"/>
    <w:rsid w:val="00390D6B"/>
    <w:rsid w:val="003A2675"/>
    <w:rsid w:val="003D1C3B"/>
    <w:rsid w:val="00411975"/>
    <w:rsid w:val="00467852"/>
    <w:rsid w:val="004825B6"/>
    <w:rsid w:val="00486CCE"/>
    <w:rsid w:val="004A0556"/>
    <w:rsid w:val="004C37CE"/>
    <w:rsid w:val="004D11B2"/>
    <w:rsid w:val="004E5564"/>
    <w:rsid w:val="005038FD"/>
    <w:rsid w:val="0052474C"/>
    <w:rsid w:val="005342D6"/>
    <w:rsid w:val="00540AAB"/>
    <w:rsid w:val="00566067"/>
    <w:rsid w:val="00574B9A"/>
    <w:rsid w:val="00592C30"/>
    <w:rsid w:val="005A4D8A"/>
    <w:rsid w:val="005A60AA"/>
    <w:rsid w:val="005B3C64"/>
    <w:rsid w:val="005B668A"/>
    <w:rsid w:val="005C0B91"/>
    <w:rsid w:val="005C33B7"/>
    <w:rsid w:val="005C5AF8"/>
    <w:rsid w:val="00602A1E"/>
    <w:rsid w:val="0060708E"/>
    <w:rsid w:val="00623FFB"/>
    <w:rsid w:val="00626E6E"/>
    <w:rsid w:val="00647300"/>
    <w:rsid w:val="0066454B"/>
    <w:rsid w:val="00682DA6"/>
    <w:rsid w:val="00694248"/>
    <w:rsid w:val="006A1FDB"/>
    <w:rsid w:val="006B1F42"/>
    <w:rsid w:val="006B7927"/>
    <w:rsid w:val="006B7C77"/>
    <w:rsid w:val="006D52C5"/>
    <w:rsid w:val="006D7439"/>
    <w:rsid w:val="006E3B29"/>
    <w:rsid w:val="006F4CD3"/>
    <w:rsid w:val="006F773E"/>
    <w:rsid w:val="007035AC"/>
    <w:rsid w:val="00705839"/>
    <w:rsid w:val="007202CC"/>
    <w:rsid w:val="0073364B"/>
    <w:rsid w:val="00743B44"/>
    <w:rsid w:val="00752B2A"/>
    <w:rsid w:val="00756245"/>
    <w:rsid w:val="00764458"/>
    <w:rsid w:val="0077666C"/>
    <w:rsid w:val="007A0CF9"/>
    <w:rsid w:val="007B4FD8"/>
    <w:rsid w:val="007C14A8"/>
    <w:rsid w:val="007E41AD"/>
    <w:rsid w:val="00804B2E"/>
    <w:rsid w:val="008364AE"/>
    <w:rsid w:val="00852181"/>
    <w:rsid w:val="0087549B"/>
    <w:rsid w:val="008826D8"/>
    <w:rsid w:val="00891DA1"/>
    <w:rsid w:val="008B3B70"/>
    <w:rsid w:val="008F08B1"/>
    <w:rsid w:val="00906C54"/>
    <w:rsid w:val="00926D19"/>
    <w:rsid w:val="0095235D"/>
    <w:rsid w:val="009602A6"/>
    <w:rsid w:val="00977237"/>
    <w:rsid w:val="009824B4"/>
    <w:rsid w:val="00990095"/>
    <w:rsid w:val="00992F49"/>
    <w:rsid w:val="009A79E7"/>
    <w:rsid w:val="009B67DD"/>
    <w:rsid w:val="009C0259"/>
    <w:rsid w:val="009D54D1"/>
    <w:rsid w:val="009E0CDD"/>
    <w:rsid w:val="009E3F93"/>
    <w:rsid w:val="009E66DA"/>
    <w:rsid w:val="00A05D82"/>
    <w:rsid w:val="00A07131"/>
    <w:rsid w:val="00A07A41"/>
    <w:rsid w:val="00A13764"/>
    <w:rsid w:val="00A30D78"/>
    <w:rsid w:val="00A31116"/>
    <w:rsid w:val="00A35CF5"/>
    <w:rsid w:val="00A37F09"/>
    <w:rsid w:val="00A52743"/>
    <w:rsid w:val="00A64270"/>
    <w:rsid w:val="00A853D4"/>
    <w:rsid w:val="00A86BF9"/>
    <w:rsid w:val="00A87E09"/>
    <w:rsid w:val="00A90E8F"/>
    <w:rsid w:val="00A91B78"/>
    <w:rsid w:val="00A95F19"/>
    <w:rsid w:val="00AA5D03"/>
    <w:rsid w:val="00AC6EFE"/>
    <w:rsid w:val="00AE6F8E"/>
    <w:rsid w:val="00B00F23"/>
    <w:rsid w:val="00B31C93"/>
    <w:rsid w:val="00B569D2"/>
    <w:rsid w:val="00B57E9F"/>
    <w:rsid w:val="00B60373"/>
    <w:rsid w:val="00BE1E94"/>
    <w:rsid w:val="00BE64DA"/>
    <w:rsid w:val="00C12DF1"/>
    <w:rsid w:val="00C15719"/>
    <w:rsid w:val="00C17823"/>
    <w:rsid w:val="00C249E7"/>
    <w:rsid w:val="00C333AA"/>
    <w:rsid w:val="00C3583C"/>
    <w:rsid w:val="00C97FE0"/>
    <w:rsid w:val="00CA0AED"/>
    <w:rsid w:val="00CC7169"/>
    <w:rsid w:val="00CC7FDE"/>
    <w:rsid w:val="00CE4313"/>
    <w:rsid w:val="00D13B2D"/>
    <w:rsid w:val="00D411C4"/>
    <w:rsid w:val="00D53C8F"/>
    <w:rsid w:val="00D70831"/>
    <w:rsid w:val="00D944C0"/>
    <w:rsid w:val="00DB217C"/>
    <w:rsid w:val="00DC4E6B"/>
    <w:rsid w:val="00DC5063"/>
    <w:rsid w:val="00DE0A47"/>
    <w:rsid w:val="00DE15C2"/>
    <w:rsid w:val="00E32593"/>
    <w:rsid w:val="00E35474"/>
    <w:rsid w:val="00E35ED4"/>
    <w:rsid w:val="00E37527"/>
    <w:rsid w:val="00E37ECC"/>
    <w:rsid w:val="00E70DDE"/>
    <w:rsid w:val="00E82B68"/>
    <w:rsid w:val="00EA3AD0"/>
    <w:rsid w:val="00EC464B"/>
    <w:rsid w:val="00EE0BAF"/>
    <w:rsid w:val="00EE4B87"/>
    <w:rsid w:val="00EE71EF"/>
    <w:rsid w:val="00EE7718"/>
    <w:rsid w:val="00F00792"/>
    <w:rsid w:val="00F42D48"/>
    <w:rsid w:val="00F55785"/>
    <w:rsid w:val="00F713DD"/>
    <w:rsid w:val="00F904DA"/>
    <w:rsid w:val="00FA04A5"/>
    <w:rsid w:val="00FA406C"/>
    <w:rsid w:val="00FB35B3"/>
    <w:rsid w:val="00FE3777"/>
    <w:rsid w:val="00FE4538"/>
    <w:rsid w:val="00FE78D4"/>
    <w:rsid w:val="00FE7BDE"/>
    <w:rsid w:val="00FF2534"/>
    <w:rsid w:val="00FF27A9"/>
    <w:rsid w:val="00FF75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E16AD"/>
  <w15:docId w15:val="{BA45ECEB-A7D4-4501-9443-BAD138FA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15C2"/>
    <w:pPr>
      <w:jc w:val="both"/>
    </w:pPr>
    <w:rPr>
      <w:rFonts w:eastAsiaTheme="minorEastAsia"/>
      <w:sz w:val="20"/>
      <w:szCs w:val="20"/>
      <w:lang w:eastAsia="it-IT"/>
    </w:rPr>
  </w:style>
  <w:style w:type="paragraph" w:styleId="Titolo1">
    <w:name w:val="heading 1"/>
    <w:basedOn w:val="Normale"/>
    <w:next w:val="Normale"/>
    <w:link w:val="Titolo1Carattere"/>
    <w:uiPriority w:val="9"/>
    <w:qFormat/>
    <w:rsid w:val="00705839"/>
    <w:pPr>
      <w:spacing w:before="300" w:after="40"/>
      <w:jc w:val="left"/>
      <w:outlineLvl w:val="0"/>
    </w:pPr>
    <w:rPr>
      <w:rFonts w:ascii="Times New Roman" w:hAnsi="Times New Roman"/>
      <w:b/>
      <w:smallCaps/>
      <w:spacing w:val="5"/>
      <w:sz w:val="28"/>
      <w:szCs w:val="32"/>
    </w:rPr>
  </w:style>
  <w:style w:type="paragraph" w:styleId="Titolo2">
    <w:name w:val="heading 2"/>
    <w:basedOn w:val="Normale"/>
    <w:next w:val="Normale"/>
    <w:link w:val="Titolo2Carattere"/>
    <w:uiPriority w:val="9"/>
    <w:unhideWhenUsed/>
    <w:qFormat/>
    <w:rsid w:val="00705839"/>
    <w:pPr>
      <w:pBdr>
        <w:bottom w:val="single" w:sz="4" w:space="1" w:color="auto"/>
      </w:pBdr>
      <w:spacing w:before="240" w:after="80"/>
      <w:jc w:val="left"/>
      <w:outlineLvl w:val="1"/>
    </w:pPr>
    <w:rPr>
      <w:rFonts w:ascii="Arial Narrow" w:hAnsi="Arial Narrow"/>
      <w:i/>
      <w:smallCaps/>
      <w:spacing w:val="5"/>
      <w:sz w:val="28"/>
      <w:szCs w:val="28"/>
    </w:rPr>
  </w:style>
  <w:style w:type="paragraph" w:styleId="Titolo3">
    <w:name w:val="heading 3"/>
    <w:basedOn w:val="Normale"/>
    <w:next w:val="Normale"/>
    <w:link w:val="Titolo3Carattere"/>
    <w:uiPriority w:val="9"/>
    <w:unhideWhenUsed/>
    <w:qFormat/>
    <w:rsid w:val="00705839"/>
    <w:pPr>
      <w:spacing w:after="0"/>
      <w:ind w:left="708"/>
      <w:jc w:val="left"/>
      <w:outlineLvl w:val="2"/>
    </w:pPr>
    <w:rPr>
      <w:rFonts w:ascii="Arial Narrow" w:hAnsi="Arial Narrow"/>
      <w:b/>
      <w:smallCaps/>
      <w:spacing w:val="5"/>
      <w:sz w:val="26"/>
      <w:szCs w:val="24"/>
    </w:rPr>
  </w:style>
  <w:style w:type="paragraph" w:styleId="Titolo4">
    <w:name w:val="heading 4"/>
    <w:basedOn w:val="Normale"/>
    <w:next w:val="Normale"/>
    <w:link w:val="Titolo4Carattere"/>
    <w:uiPriority w:val="9"/>
    <w:unhideWhenUsed/>
    <w:qFormat/>
    <w:rsid w:val="00705839"/>
    <w:pPr>
      <w:spacing w:before="240" w:after="0"/>
      <w:jc w:val="left"/>
      <w:outlineLvl w:val="3"/>
    </w:pPr>
    <w:rPr>
      <w:rFonts w:ascii="Arial Narrow" w:hAnsi="Arial Narrow"/>
      <w:b/>
      <w:smallCaps/>
      <w:spacing w:val="10"/>
      <w:sz w:val="22"/>
      <w:szCs w:val="22"/>
    </w:rPr>
  </w:style>
  <w:style w:type="paragraph" w:styleId="Titolo5">
    <w:name w:val="heading 5"/>
    <w:basedOn w:val="Normale"/>
    <w:next w:val="Normale"/>
    <w:link w:val="Titolo5Carattere"/>
    <w:uiPriority w:val="9"/>
    <w:unhideWhenUsed/>
    <w:qFormat/>
    <w:rsid w:val="00705839"/>
    <w:pPr>
      <w:spacing w:before="200" w:after="0"/>
      <w:jc w:val="left"/>
      <w:outlineLvl w:val="4"/>
    </w:pPr>
    <w:rPr>
      <w:smallCaps/>
      <w:color w:val="943634" w:themeColor="accent2" w:themeShade="BF"/>
      <w:spacing w:val="10"/>
      <w:sz w:val="22"/>
      <w:szCs w:val="26"/>
    </w:rPr>
  </w:style>
  <w:style w:type="paragraph" w:styleId="Titolo6">
    <w:name w:val="heading 6"/>
    <w:basedOn w:val="Normale"/>
    <w:next w:val="Normale"/>
    <w:link w:val="Titolo6Carattere"/>
    <w:uiPriority w:val="9"/>
    <w:semiHidden/>
    <w:unhideWhenUsed/>
    <w:qFormat/>
    <w:rsid w:val="00705839"/>
    <w:pPr>
      <w:spacing w:after="0"/>
      <w:jc w:val="left"/>
      <w:outlineLvl w:val="5"/>
    </w:pPr>
    <w:rPr>
      <w:smallCaps/>
      <w:color w:val="C0504D" w:themeColor="accent2"/>
      <w:spacing w:val="5"/>
      <w:sz w:val="22"/>
    </w:rPr>
  </w:style>
  <w:style w:type="paragraph" w:styleId="Titolo7">
    <w:name w:val="heading 7"/>
    <w:basedOn w:val="Normale"/>
    <w:next w:val="Normale"/>
    <w:link w:val="Titolo7Carattere"/>
    <w:uiPriority w:val="9"/>
    <w:semiHidden/>
    <w:unhideWhenUsed/>
    <w:qFormat/>
    <w:rsid w:val="00705839"/>
    <w:pPr>
      <w:spacing w:after="0"/>
      <w:jc w:val="left"/>
      <w:outlineLvl w:val="6"/>
    </w:pPr>
    <w:rPr>
      <w:b/>
      <w:smallCaps/>
      <w:color w:val="C0504D" w:themeColor="accent2"/>
      <w:spacing w:val="10"/>
    </w:rPr>
  </w:style>
  <w:style w:type="paragraph" w:styleId="Titolo8">
    <w:name w:val="heading 8"/>
    <w:basedOn w:val="Normale"/>
    <w:next w:val="Normale"/>
    <w:link w:val="Titolo8Carattere"/>
    <w:uiPriority w:val="9"/>
    <w:semiHidden/>
    <w:unhideWhenUsed/>
    <w:qFormat/>
    <w:rsid w:val="00705839"/>
    <w:pPr>
      <w:spacing w:after="0"/>
      <w:jc w:val="left"/>
      <w:outlineLvl w:val="7"/>
    </w:pPr>
    <w:rPr>
      <w:b/>
      <w:i/>
      <w:smallCaps/>
      <w:color w:val="943634" w:themeColor="accent2" w:themeShade="BF"/>
    </w:rPr>
  </w:style>
  <w:style w:type="paragraph" w:styleId="Titolo9">
    <w:name w:val="heading 9"/>
    <w:basedOn w:val="Normale"/>
    <w:next w:val="Normale"/>
    <w:link w:val="Titolo9Carattere"/>
    <w:uiPriority w:val="9"/>
    <w:unhideWhenUsed/>
    <w:qFormat/>
    <w:rsid w:val="00705839"/>
    <w:pPr>
      <w:spacing w:after="0"/>
      <w:jc w:val="left"/>
      <w:outlineLvl w:val="8"/>
    </w:pPr>
    <w:rPr>
      <w:b/>
      <w:i/>
      <w:smallCaps/>
      <w:color w:val="622423"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5839"/>
    <w:rPr>
      <w:rFonts w:ascii="Times New Roman" w:eastAsiaTheme="minorEastAsia" w:hAnsi="Times New Roman"/>
      <w:b/>
      <w:smallCaps/>
      <w:spacing w:val="5"/>
      <w:sz w:val="28"/>
      <w:szCs w:val="32"/>
      <w:lang w:eastAsia="it-IT"/>
    </w:rPr>
  </w:style>
  <w:style w:type="character" w:customStyle="1" w:styleId="Titolo2Carattere">
    <w:name w:val="Titolo 2 Carattere"/>
    <w:basedOn w:val="Carpredefinitoparagrafo"/>
    <w:link w:val="Titolo2"/>
    <w:uiPriority w:val="9"/>
    <w:rsid w:val="00705839"/>
    <w:rPr>
      <w:rFonts w:ascii="Arial Narrow" w:eastAsiaTheme="minorEastAsia" w:hAnsi="Arial Narrow"/>
      <w:i/>
      <w:smallCaps/>
      <w:spacing w:val="5"/>
      <w:sz w:val="28"/>
      <w:szCs w:val="28"/>
      <w:lang w:eastAsia="it-IT"/>
    </w:rPr>
  </w:style>
  <w:style w:type="character" w:customStyle="1" w:styleId="Titolo3Carattere">
    <w:name w:val="Titolo 3 Carattere"/>
    <w:basedOn w:val="Carpredefinitoparagrafo"/>
    <w:link w:val="Titolo3"/>
    <w:uiPriority w:val="9"/>
    <w:rsid w:val="00705839"/>
    <w:rPr>
      <w:rFonts w:ascii="Arial Narrow" w:eastAsiaTheme="minorEastAsia" w:hAnsi="Arial Narrow"/>
      <w:b/>
      <w:smallCaps/>
      <w:spacing w:val="5"/>
      <w:sz w:val="26"/>
      <w:szCs w:val="24"/>
      <w:lang w:eastAsia="it-IT"/>
    </w:rPr>
  </w:style>
  <w:style w:type="character" w:customStyle="1" w:styleId="Titolo4Carattere">
    <w:name w:val="Titolo 4 Carattere"/>
    <w:basedOn w:val="Carpredefinitoparagrafo"/>
    <w:link w:val="Titolo4"/>
    <w:uiPriority w:val="9"/>
    <w:rsid w:val="00705839"/>
    <w:rPr>
      <w:rFonts w:ascii="Arial Narrow" w:eastAsiaTheme="minorEastAsia" w:hAnsi="Arial Narrow"/>
      <w:b/>
      <w:smallCaps/>
      <w:spacing w:val="10"/>
      <w:lang w:eastAsia="it-IT"/>
    </w:rPr>
  </w:style>
  <w:style w:type="character" w:customStyle="1" w:styleId="Titolo5Carattere">
    <w:name w:val="Titolo 5 Carattere"/>
    <w:basedOn w:val="Carpredefinitoparagrafo"/>
    <w:link w:val="Titolo5"/>
    <w:uiPriority w:val="9"/>
    <w:rsid w:val="00705839"/>
    <w:rPr>
      <w:rFonts w:eastAsiaTheme="minorEastAsia"/>
      <w:smallCaps/>
      <w:color w:val="943634" w:themeColor="accent2" w:themeShade="BF"/>
      <w:spacing w:val="10"/>
      <w:szCs w:val="26"/>
      <w:lang w:eastAsia="it-IT"/>
    </w:rPr>
  </w:style>
  <w:style w:type="character" w:customStyle="1" w:styleId="Titolo6Carattere">
    <w:name w:val="Titolo 6 Carattere"/>
    <w:basedOn w:val="Carpredefinitoparagrafo"/>
    <w:link w:val="Titolo6"/>
    <w:uiPriority w:val="9"/>
    <w:semiHidden/>
    <w:rsid w:val="00705839"/>
    <w:rPr>
      <w:rFonts w:eastAsiaTheme="minorEastAsia"/>
      <w:smallCaps/>
      <w:color w:val="C0504D" w:themeColor="accent2"/>
      <w:spacing w:val="5"/>
      <w:szCs w:val="20"/>
      <w:lang w:eastAsia="it-IT"/>
    </w:rPr>
  </w:style>
  <w:style w:type="character" w:customStyle="1" w:styleId="Titolo7Carattere">
    <w:name w:val="Titolo 7 Carattere"/>
    <w:basedOn w:val="Carpredefinitoparagrafo"/>
    <w:link w:val="Titolo7"/>
    <w:uiPriority w:val="9"/>
    <w:semiHidden/>
    <w:rsid w:val="00705839"/>
    <w:rPr>
      <w:rFonts w:eastAsiaTheme="minorEastAsia"/>
      <w:b/>
      <w:smallCaps/>
      <w:color w:val="C0504D" w:themeColor="accent2"/>
      <w:spacing w:val="10"/>
      <w:sz w:val="20"/>
      <w:szCs w:val="20"/>
      <w:lang w:eastAsia="it-IT"/>
    </w:rPr>
  </w:style>
  <w:style w:type="character" w:customStyle="1" w:styleId="Titolo8Carattere">
    <w:name w:val="Titolo 8 Carattere"/>
    <w:basedOn w:val="Carpredefinitoparagrafo"/>
    <w:link w:val="Titolo8"/>
    <w:uiPriority w:val="9"/>
    <w:semiHidden/>
    <w:rsid w:val="00705839"/>
    <w:rPr>
      <w:rFonts w:eastAsiaTheme="minorEastAsia"/>
      <w:b/>
      <w:i/>
      <w:smallCaps/>
      <w:color w:val="943634" w:themeColor="accent2" w:themeShade="BF"/>
      <w:sz w:val="20"/>
      <w:szCs w:val="20"/>
      <w:lang w:eastAsia="it-IT"/>
    </w:rPr>
  </w:style>
  <w:style w:type="character" w:customStyle="1" w:styleId="Titolo9Carattere">
    <w:name w:val="Titolo 9 Carattere"/>
    <w:basedOn w:val="Carpredefinitoparagrafo"/>
    <w:link w:val="Titolo9"/>
    <w:uiPriority w:val="9"/>
    <w:rsid w:val="00705839"/>
    <w:rPr>
      <w:rFonts w:eastAsiaTheme="minorEastAsia"/>
      <w:b/>
      <w:i/>
      <w:smallCaps/>
      <w:color w:val="622423" w:themeColor="accent2" w:themeShade="7F"/>
      <w:sz w:val="20"/>
      <w:szCs w:val="20"/>
      <w:lang w:eastAsia="it-IT"/>
    </w:rPr>
  </w:style>
  <w:style w:type="paragraph" w:styleId="Didascalia">
    <w:name w:val="caption"/>
    <w:basedOn w:val="Normale"/>
    <w:next w:val="Normale"/>
    <w:uiPriority w:val="35"/>
    <w:unhideWhenUsed/>
    <w:qFormat/>
    <w:rsid w:val="00705839"/>
    <w:rPr>
      <w:b/>
      <w:bCs/>
      <w:caps/>
      <w:sz w:val="16"/>
      <w:szCs w:val="18"/>
    </w:rPr>
  </w:style>
  <w:style w:type="paragraph" w:customStyle="1" w:styleId="Copertina-1">
    <w:name w:val="Copertina-1"/>
    <w:basedOn w:val="Normale"/>
    <w:rsid w:val="00705839"/>
    <w:pPr>
      <w:tabs>
        <w:tab w:val="left" w:pos="3645"/>
      </w:tabs>
      <w:spacing w:before="180" w:after="120" w:line="264" w:lineRule="auto"/>
      <w:ind w:left="851"/>
    </w:pPr>
    <w:rPr>
      <w:rFonts w:ascii="Arial Narrow" w:hAnsi="Arial Narrow" w:cs="Arial"/>
      <w:b/>
      <w:bCs/>
      <w:smallCaps/>
      <w:color w:val="000000"/>
      <w:sz w:val="36"/>
      <w:szCs w:val="40"/>
    </w:rPr>
  </w:style>
  <w:style w:type="paragraph" w:customStyle="1" w:styleId="NormaleCentrato">
    <w:name w:val="Normale Centrato"/>
    <w:basedOn w:val="Normale"/>
    <w:link w:val="NormaleCentratoCarattere"/>
    <w:rsid w:val="00705839"/>
    <w:pPr>
      <w:spacing w:line="240" w:lineRule="exact"/>
      <w:ind w:right="-57"/>
      <w:jc w:val="center"/>
    </w:pPr>
    <w:rPr>
      <w:rFonts w:ascii="Tahoma" w:hAnsi="Tahoma" w:cs="Arial"/>
    </w:rPr>
  </w:style>
  <w:style w:type="character" w:customStyle="1" w:styleId="NormaleCentratoCarattere">
    <w:name w:val="Normale Centrato Carattere"/>
    <w:link w:val="NormaleCentrato"/>
    <w:rsid w:val="00705839"/>
    <w:rPr>
      <w:rFonts w:ascii="Tahoma" w:eastAsiaTheme="minorEastAsia" w:hAnsi="Tahoma" w:cs="Arial"/>
      <w:sz w:val="20"/>
      <w:szCs w:val="20"/>
      <w:lang w:eastAsia="it-IT"/>
    </w:rPr>
  </w:style>
  <w:style w:type="paragraph" w:styleId="Titolo">
    <w:name w:val="Title"/>
    <w:basedOn w:val="Normale"/>
    <w:next w:val="Normale"/>
    <w:link w:val="TitoloCarattere"/>
    <w:uiPriority w:val="10"/>
    <w:qFormat/>
    <w:rsid w:val="00705839"/>
    <w:pPr>
      <w:pBdr>
        <w:top w:val="single" w:sz="12" w:space="1" w:color="C0504D"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705839"/>
    <w:rPr>
      <w:rFonts w:eastAsiaTheme="minorEastAsia"/>
      <w:smallCaps/>
      <w:sz w:val="48"/>
      <w:szCs w:val="48"/>
      <w:lang w:eastAsia="it-IT"/>
    </w:rPr>
  </w:style>
  <w:style w:type="paragraph" w:styleId="Sottotitolo">
    <w:name w:val="Subtitle"/>
    <w:basedOn w:val="Normale"/>
    <w:next w:val="Normale"/>
    <w:link w:val="SottotitoloCarattere"/>
    <w:uiPriority w:val="11"/>
    <w:qFormat/>
    <w:rsid w:val="00705839"/>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705839"/>
    <w:rPr>
      <w:rFonts w:asciiTheme="majorHAnsi" w:eastAsiaTheme="majorEastAsia" w:hAnsiTheme="majorHAnsi" w:cstheme="majorBidi"/>
      <w:sz w:val="20"/>
      <w:lang w:eastAsia="it-IT"/>
    </w:rPr>
  </w:style>
  <w:style w:type="character" w:styleId="Enfasigrassetto">
    <w:name w:val="Strong"/>
    <w:uiPriority w:val="22"/>
    <w:qFormat/>
    <w:rsid w:val="00705839"/>
    <w:rPr>
      <w:b/>
      <w:color w:val="C0504D" w:themeColor="accent2"/>
    </w:rPr>
  </w:style>
  <w:style w:type="character" w:styleId="Enfasicorsivo">
    <w:name w:val="Emphasis"/>
    <w:uiPriority w:val="20"/>
    <w:qFormat/>
    <w:rsid w:val="00705839"/>
    <w:rPr>
      <w:b/>
      <w:i/>
      <w:spacing w:val="10"/>
    </w:rPr>
  </w:style>
  <w:style w:type="paragraph" w:styleId="Nessunaspaziatura">
    <w:name w:val="No Spacing"/>
    <w:basedOn w:val="Normale"/>
    <w:link w:val="NessunaspaziaturaCarattere"/>
    <w:uiPriority w:val="1"/>
    <w:qFormat/>
    <w:rsid w:val="00705839"/>
    <w:pPr>
      <w:spacing w:after="0" w:line="240" w:lineRule="auto"/>
    </w:pPr>
  </w:style>
  <w:style w:type="character" w:customStyle="1" w:styleId="NessunaspaziaturaCarattere">
    <w:name w:val="Nessuna spaziatura Carattere"/>
    <w:basedOn w:val="Carpredefinitoparagrafo"/>
    <w:link w:val="Nessunaspaziatura"/>
    <w:uiPriority w:val="1"/>
    <w:rsid w:val="00705839"/>
    <w:rPr>
      <w:rFonts w:eastAsiaTheme="minorEastAsia"/>
      <w:sz w:val="20"/>
      <w:szCs w:val="20"/>
      <w:lang w:eastAsia="it-IT"/>
    </w:rPr>
  </w:style>
  <w:style w:type="paragraph" w:styleId="Paragrafoelenco">
    <w:name w:val="List Paragraph"/>
    <w:basedOn w:val="Normale"/>
    <w:uiPriority w:val="34"/>
    <w:qFormat/>
    <w:rsid w:val="00705839"/>
    <w:pPr>
      <w:ind w:left="720"/>
      <w:contextualSpacing/>
    </w:pPr>
  </w:style>
  <w:style w:type="paragraph" w:styleId="Citazione">
    <w:name w:val="Quote"/>
    <w:basedOn w:val="Normale"/>
    <w:next w:val="Normale"/>
    <w:link w:val="CitazioneCarattere"/>
    <w:uiPriority w:val="29"/>
    <w:qFormat/>
    <w:rsid w:val="00705839"/>
    <w:rPr>
      <w:i/>
    </w:rPr>
  </w:style>
  <w:style w:type="character" w:customStyle="1" w:styleId="CitazioneCarattere">
    <w:name w:val="Citazione Carattere"/>
    <w:basedOn w:val="Carpredefinitoparagrafo"/>
    <w:link w:val="Citazione"/>
    <w:uiPriority w:val="29"/>
    <w:rsid w:val="00705839"/>
    <w:rPr>
      <w:rFonts w:eastAsiaTheme="minorEastAsia"/>
      <w:i/>
      <w:sz w:val="20"/>
      <w:szCs w:val="20"/>
      <w:lang w:eastAsia="it-IT"/>
    </w:rPr>
  </w:style>
  <w:style w:type="paragraph" w:styleId="Citazioneintensa">
    <w:name w:val="Intense Quote"/>
    <w:basedOn w:val="Normale"/>
    <w:next w:val="Normale"/>
    <w:link w:val="CitazioneintensaCarattere"/>
    <w:uiPriority w:val="30"/>
    <w:qFormat/>
    <w:rsid w:val="00705839"/>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705839"/>
    <w:rPr>
      <w:rFonts w:eastAsiaTheme="minorEastAsia"/>
      <w:b/>
      <w:i/>
      <w:color w:val="FFFFFF" w:themeColor="background1"/>
      <w:sz w:val="20"/>
      <w:szCs w:val="20"/>
      <w:shd w:val="clear" w:color="auto" w:fill="C0504D" w:themeFill="accent2"/>
      <w:lang w:eastAsia="it-IT"/>
    </w:rPr>
  </w:style>
  <w:style w:type="character" w:styleId="Enfasidelicata">
    <w:name w:val="Subtle Emphasis"/>
    <w:uiPriority w:val="19"/>
    <w:qFormat/>
    <w:rsid w:val="00705839"/>
    <w:rPr>
      <w:i/>
    </w:rPr>
  </w:style>
  <w:style w:type="character" w:styleId="Enfasiintensa">
    <w:name w:val="Intense Emphasis"/>
    <w:uiPriority w:val="21"/>
    <w:qFormat/>
    <w:rsid w:val="00705839"/>
    <w:rPr>
      <w:b/>
      <w:i/>
      <w:color w:val="C0504D" w:themeColor="accent2"/>
      <w:spacing w:val="10"/>
    </w:rPr>
  </w:style>
  <w:style w:type="character" w:styleId="Riferimentodelicato">
    <w:name w:val="Subtle Reference"/>
    <w:uiPriority w:val="31"/>
    <w:qFormat/>
    <w:rsid w:val="00705839"/>
    <w:rPr>
      <w:b/>
    </w:rPr>
  </w:style>
  <w:style w:type="character" w:styleId="Riferimentointenso">
    <w:name w:val="Intense Reference"/>
    <w:uiPriority w:val="32"/>
    <w:qFormat/>
    <w:rsid w:val="00705839"/>
    <w:rPr>
      <w:b/>
      <w:bCs/>
      <w:smallCaps/>
      <w:spacing w:val="5"/>
      <w:sz w:val="22"/>
      <w:szCs w:val="22"/>
      <w:u w:val="single"/>
    </w:rPr>
  </w:style>
  <w:style w:type="character" w:styleId="Titolodellibro">
    <w:name w:val="Book Title"/>
    <w:uiPriority w:val="33"/>
    <w:qFormat/>
    <w:rsid w:val="00705839"/>
    <w:rPr>
      <w:rFonts w:asciiTheme="majorHAnsi" w:eastAsiaTheme="majorEastAsia" w:hAnsiTheme="majorHAnsi" w:cstheme="majorBidi"/>
      <w:i/>
      <w:iCs/>
      <w:sz w:val="20"/>
      <w:szCs w:val="20"/>
    </w:rPr>
  </w:style>
  <w:style w:type="paragraph" w:styleId="Titolosommario">
    <w:name w:val="TOC Heading"/>
    <w:basedOn w:val="Titolo1"/>
    <w:next w:val="Normale"/>
    <w:uiPriority w:val="39"/>
    <w:semiHidden/>
    <w:unhideWhenUsed/>
    <w:qFormat/>
    <w:rsid w:val="00705839"/>
    <w:pPr>
      <w:outlineLvl w:val="9"/>
    </w:pPr>
    <w:rPr>
      <w:lang w:bidi="en-US"/>
    </w:rPr>
  </w:style>
  <w:style w:type="paragraph" w:styleId="Testonotaapidipagina">
    <w:name w:val="footnote text"/>
    <w:basedOn w:val="Normale"/>
    <w:link w:val="TestonotaapidipaginaCarattere"/>
    <w:uiPriority w:val="99"/>
    <w:semiHidden/>
    <w:unhideWhenUsed/>
    <w:rsid w:val="00705839"/>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705839"/>
    <w:rPr>
      <w:rFonts w:eastAsiaTheme="minorEastAsia"/>
      <w:sz w:val="20"/>
      <w:szCs w:val="20"/>
      <w:lang w:eastAsia="it-IT"/>
    </w:rPr>
  </w:style>
  <w:style w:type="character" w:styleId="Rimandonotaapidipagina">
    <w:name w:val="footnote reference"/>
    <w:rsid w:val="00705839"/>
    <w:rPr>
      <w:vertAlign w:val="superscript"/>
    </w:rPr>
  </w:style>
  <w:style w:type="character" w:styleId="Rimandocommento">
    <w:name w:val="annotation reference"/>
    <w:basedOn w:val="Carpredefinitoparagrafo"/>
    <w:rsid w:val="00705839"/>
    <w:rPr>
      <w:sz w:val="16"/>
      <w:szCs w:val="16"/>
    </w:rPr>
  </w:style>
  <w:style w:type="paragraph" w:styleId="Testocommento">
    <w:name w:val="annotation text"/>
    <w:basedOn w:val="Normale"/>
    <w:link w:val="TestocommentoCarattere"/>
    <w:rsid w:val="00705839"/>
    <w:pPr>
      <w:suppressAutoHyphens/>
      <w:spacing w:after="0" w:line="240" w:lineRule="auto"/>
      <w:jc w:val="left"/>
    </w:pPr>
    <w:rPr>
      <w:rFonts w:ascii="Times New Roman" w:eastAsia="Times New Roman" w:hAnsi="Times New Roman" w:cs="Times New Roman"/>
      <w:lang w:eastAsia="ar-SA"/>
    </w:rPr>
  </w:style>
  <w:style w:type="character" w:customStyle="1" w:styleId="TestocommentoCarattere">
    <w:name w:val="Testo commento Carattere"/>
    <w:basedOn w:val="Carpredefinitoparagrafo"/>
    <w:link w:val="Testocommento"/>
    <w:rsid w:val="00705839"/>
    <w:rPr>
      <w:rFonts w:ascii="Times New Roman" w:eastAsia="Times New Roman" w:hAnsi="Times New Roman" w:cs="Times New Roman"/>
      <w:sz w:val="20"/>
      <w:szCs w:val="20"/>
      <w:lang w:eastAsia="ar-SA"/>
    </w:rPr>
  </w:style>
  <w:style w:type="paragraph" w:styleId="Testofumetto">
    <w:name w:val="Balloon Text"/>
    <w:basedOn w:val="Normale"/>
    <w:link w:val="TestofumettoCarattere"/>
    <w:uiPriority w:val="99"/>
    <w:semiHidden/>
    <w:unhideWhenUsed/>
    <w:rsid w:val="0070583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5839"/>
    <w:rPr>
      <w:rFonts w:ascii="Tahoma" w:eastAsiaTheme="minorEastAsia" w:hAnsi="Tahoma" w:cs="Tahoma"/>
      <w:sz w:val="16"/>
      <w:szCs w:val="16"/>
      <w:lang w:eastAsia="it-IT"/>
    </w:rPr>
  </w:style>
  <w:style w:type="paragraph" w:customStyle="1" w:styleId="Titolo-3">
    <w:name w:val="Titolo-3"/>
    <w:basedOn w:val="Normale"/>
    <w:next w:val="Normale"/>
    <w:rsid w:val="00705839"/>
    <w:pPr>
      <w:numPr>
        <w:ilvl w:val="2"/>
        <w:numId w:val="3"/>
      </w:numPr>
      <w:tabs>
        <w:tab w:val="left" w:pos="3645"/>
      </w:tabs>
      <w:suppressAutoHyphens/>
      <w:spacing w:before="360" w:after="120" w:line="264" w:lineRule="auto"/>
      <w:jc w:val="left"/>
    </w:pPr>
    <w:rPr>
      <w:rFonts w:ascii="Arial Narrow" w:eastAsia="Times New Roman" w:hAnsi="Arial Narrow" w:cs="Times New Roman"/>
      <w:b/>
      <w:smallCaps/>
      <w:color w:val="333333"/>
      <w:sz w:val="26"/>
      <w:szCs w:val="22"/>
      <w:lang w:eastAsia="ar-SA"/>
    </w:rPr>
  </w:style>
  <w:style w:type="paragraph" w:customStyle="1" w:styleId="Bullet-a">
    <w:name w:val="Bullet-a"/>
    <w:basedOn w:val="Normale"/>
    <w:rsid w:val="00705839"/>
    <w:pPr>
      <w:numPr>
        <w:numId w:val="3"/>
      </w:numPr>
      <w:tabs>
        <w:tab w:val="left" w:pos="1134"/>
        <w:tab w:val="left" w:pos="3645"/>
      </w:tabs>
      <w:suppressAutoHyphens/>
      <w:spacing w:after="180" w:line="264" w:lineRule="auto"/>
    </w:pPr>
    <w:rPr>
      <w:rFonts w:ascii="Arial Narrow" w:eastAsia="Times New Roman" w:hAnsi="Arial Narrow" w:cs="Times New Roman"/>
      <w:iCs/>
      <w:sz w:val="22"/>
      <w:szCs w:val="22"/>
      <w:lang w:eastAsia="ar-SA"/>
    </w:rPr>
  </w:style>
  <w:style w:type="paragraph" w:styleId="Soggettocommento">
    <w:name w:val="annotation subject"/>
    <w:basedOn w:val="Testocommento"/>
    <w:next w:val="Testocommento"/>
    <w:link w:val="SoggettocommentoCarattere"/>
    <w:uiPriority w:val="99"/>
    <w:semiHidden/>
    <w:unhideWhenUsed/>
    <w:rsid w:val="00705839"/>
    <w:pPr>
      <w:suppressAutoHyphens w:val="0"/>
      <w:spacing w:after="200"/>
      <w:jc w:val="both"/>
    </w:pPr>
    <w:rPr>
      <w:rFonts w:asciiTheme="minorHAnsi" w:eastAsiaTheme="minorEastAsia" w:hAnsiTheme="minorHAnsi" w:cstheme="minorBidi"/>
      <w:b/>
      <w:bCs/>
      <w:lang w:eastAsia="it-IT"/>
    </w:rPr>
  </w:style>
  <w:style w:type="character" w:customStyle="1" w:styleId="SoggettocommentoCarattere">
    <w:name w:val="Soggetto commento Carattere"/>
    <w:basedOn w:val="TestocommentoCarattere"/>
    <w:link w:val="Soggettocommento"/>
    <w:uiPriority w:val="99"/>
    <w:semiHidden/>
    <w:rsid w:val="00705839"/>
    <w:rPr>
      <w:rFonts w:ascii="Times New Roman" w:eastAsiaTheme="minorEastAsia" w:hAnsi="Times New Roman" w:cs="Times New Roman"/>
      <w:b/>
      <w:bCs/>
      <w:sz w:val="20"/>
      <w:szCs w:val="20"/>
      <w:lang w:eastAsia="it-IT"/>
    </w:rPr>
  </w:style>
  <w:style w:type="paragraph" w:customStyle="1" w:styleId="TestoRientro15">
    <w:name w:val="Testo Rientro 1.5"/>
    <w:basedOn w:val="Normale"/>
    <w:rsid w:val="00705839"/>
    <w:pPr>
      <w:tabs>
        <w:tab w:val="left" w:pos="3645"/>
      </w:tabs>
      <w:suppressAutoHyphens/>
      <w:spacing w:before="180" w:after="120" w:line="264" w:lineRule="auto"/>
      <w:ind w:left="851"/>
    </w:pPr>
    <w:rPr>
      <w:rFonts w:ascii="Arial Narrow" w:eastAsia="Times New Roman" w:hAnsi="Arial Narrow" w:cs="Times New Roman"/>
      <w:sz w:val="22"/>
      <w:lang w:eastAsia="ar-SA"/>
    </w:rPr>
  </w:style>
  <w:style w:type="paragraph" w:styleId="Sommario3">
    <w:name w:val="toc 3"/>
    <w:basedOn w:val="Normale"/>
    <w:next w:val="Normale"/>
    <w:autoRedefine/>
    <w:uiPriority w:val="39"/>
    <w:unhideWhenUsed/>
    <w:rsid w:val="00705839"/>
    <w:pPr>
      <w:spacing w:after="100"/>
      <w:ind w:left="400"/>
    </w:pPr>
  </w:style>
  <w:style w:type="paragraph" w:styleId="Sommario1">
    <w:name w:val="toc 1"/>
    <w:basedOn w:val="Normale"/>
    <w:next w:val="Normale"/>
    <w:autoRedefine/>
    <w:uiPriority w:val="39"/>
    <w:unhideWhenUsed/>
    <w:rsid w:val="00705839"/>
    <w:pPr>
      <w:spacing w:after="100"/>
    </w:pPr>
  </w:style>
  <w:style w:type="paragraph" w:styleId="Sommario2">
    <w:name w:val="toc 2"/>
    <w:basedOn w:val="Normale"/>
    <w:next w:val="Normale"/>
    <w:autoRedefine/>
    <w:uiPriority w:val="39"/>
    <w:unhideWhenUsed/>
    <w:rsid w:val="00705839"/>
    <w:pPr>
      <w:spacing w:after="100"/>
      <w:ind w:left="200"/>
    </w:pPr>
  </w:style>
  <w:style w:type="character" w:styleId="Collegamentoipertestuale">
    <w:name w:val="Hyperlink"/>
    <w:basedOn w:val="Carpredefinitoparagrafo"/>
    <w:uiPriority w:val="99"/>
    <w:unhideWhenUsed/>
    <w:rsid w:val="00705839"/>
    <w:rPr>
      <w:color w:val="0000FF" w:themeColor="hyperlink"/>
      <w:u w:val="single"/>
    </w:rPr>
  </w:style>
  <w:style w:type="paragraph" w:styleId="Intestazione">
    <w:name w:val="header"/>
    <w:basedOn w:val="Normale"/>
    <w:link w:val="IntestazioneCarattere"/>
    <w:unhideWhenUsed/>
    <w:rsid w:val="007058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705839"/>
    <w:rPr>
      <w:rFonts w:eastAsiaTheme="minorEastAsia"/>
      <w:sz w:val="20"/>
      <w:szCs w:val="20"/>
      <w:lang w:eastAsia="it-IT"/>
    </w:rPr>
  </w:style>
  <w:style w:type="paragraph" w:styleId="Pidipagina">
    <w:name w:val="footer"/>
    <w:basedOn w:val="Normale"/>
    <w:link w:val="PidipaginaCarattere"/>
    <w:uiPriority w:val="99"/>
    <w:unhideWhenUsed/>
    <w:rsid w:val="007058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05839"/>
    <w:rPr>
      <w:rFonts w:eastAsiaTheme="minorEastAsia"/>
      <w:sz w:val="20"/>
      <w:szCs w:val="20"/>
      <w:lang w:eastAsia="it-IT"/>
    </w:rPr>
  </w:style>
  <w:style w:type="character" w:customStyle="1" w:styleId="apple-converted-space">
    <w:name w:val="apple-converted-space"/>
    <w:basedOn w:val="Carpredefinitoparagrafo"/>
    <w:rsid w:val="00705839"/>
  </w:style>
  <w:style w:type="paragraph" w:styleId="Rientrocorpodeltesto">
    <w:name w:val="Body Text Indent"/>
    <w:basedOn w:val="Normale"/>
    <w:link w:val="RientrocorpodeltestoCarattere"/>
    <w:rsid w:val="00705839"/>
    <w:pPr>
      <w:widowControl w:val="0"/>
      <w:tabs>
        <w:tab w:val="left" w:pos="2400"/>
        <w:tab w:val="left" w:pos="2880"/>
        <w:tab w:val="left" w:pos="3600"/>
        <w:tab w:val="left" w:pos="4320"/>
        <w:tab w:val="left" w:pos="5040"/>
        <w:tab w:val="left" w:pos="5760"/>
        <w:tab w:val="left" w:pos="6480"/>
        <w:tab w:val="left" w:pos="7200"/>
        <w:tab w:val="left" w:pos="7920"/>
        <w:tab w:val="left" w:pos="8520"/>
      </w:tabs>
      <w:spacing w:after="0" w:line="240" w:lineRule="auto"/>
      <w:ind w:left="41"/>
    </w:pPr>
    <w:rPr>
      <w:rFonts w:ascii="Univers (W1)" w:eastAsia="Times New Roman" w:hAnsi="Univers (W1)" w:cs="Times New Roman"/>
      <w:sz w:val="22"/>
    </w:rPr>
  </w:style>
  <w:style w:type="character" w:customStyle="1" w:styleId="RientrocorpodeltestoCarattere">
    <w:name w:val="Rientro corpo del testo Carattere"/>
    <w:basedOn w:val="Carpredefinitoparagrafo"/>
    <w:link w:val="Rientrocorpodeltesto"/>
    <w:rsid w:val="00705839"/>
    <w:rPr>
      <w:rFonts w:ascii="Univers (W1)" w:eastAsia="Times New Roman" w:hAnsi="Univers (W1)" w:cs="Times New Roman"/>
      <w:szCs w:val="20"/>
      <w:lang w:eastAsia="it-IT"/>
    </w:rPr>
  </w:style>
  <w:style w:type="paragraph" w:styleId="Corpodeltesto2">
    <w:name w:val="Body Text 2"/>
    <w:basedOn w:val="Normale"/>
    <w:link w:val="Corpodeltesto2Carattere"/>
    <w:rsid w:val="00705839"/>
    <w:pPr>
      <w:spacing w:after="0" w:line="240" w:lineRule="auto"/>
      <w:ind w:right="84"/>
    </w:pPr>
    <w:rPr>
      <w:rFonts w:ascii="Tahoma" w:eastAsia="Times New Roman" w:hAnsi="Tahoma" w:cs="Times New Roman"/>
      <w:noProof/>
    </w:rPr>
  </w:style>
  <w:style w:type="character" w:customStyle="1" w:styleId="Corpodeltesto2Carattere">
    <w:name w:val="Corpo del testo 2 Carattere"/>
    <w:basedOn w:val="Carpredefinitoparagrafo"/>
    <w:link w:val="Corpodeltesto2"/>
    <w:rsid w:val="00705839"/>
    <w:rPr>
      <w:rFonts w:ascii="Tahoma" w:eastAsia="Times New Roman" w:hAnsi="Tahoma" w:cs="Times New Roman"/>
      <w:noProof/>
      <w:sz w:val="20"/>
      <w:szCs w:val="20"/>
      <w:lang w:eastAsia="it-IT"/>
    </w:rPr>
  </w:style>
  <w:style w:type="paragraph" w:styleId="Revisione">
    <w:name w:val="Revision"/>
    <w:hidden/>
    <w:uiPriority w:val="99"/>
    <w:semiHidden/>
    <w:rsid w:val="00705839"/>
    <w:pPr>
      <w:spacing w:after="0" w:line="240" w:lineRule="auto"/>
    </w:pPr>
    <w:rPr>
      <w:rFonts w:eastAsiaTheme="minorEastAsia"/>
      <w:sz w:val="20"/>
      <w:szCs w:val="20"/>
      <w:lang w:eastAsia="it-IT"/>
    </w:rPr>
  </w:style>
  <w:style w:type="paragraph" w:customStyle="1" w:styleId="Default">
    <w:name w:val="Default"/>
    <w:rsid w:val="00705839"/>
    <w:pPr>
      <w:autoSpaceDE w:val="0"/>
      <w:autoSpaceDN w:val="0"/>
      <w:adjustRightInd w:val="0"/>
      <w:spacing w:after="0" w:line="240" w:lineRule="auto"/>
    </w:pPr>
    <w:rPr>
      <w:rFonts w:ascii="Garamond" w:eastAsiaTheme="minorEastAsia" w:hAnsi="Garamond" w:cs="Garamond"/>
      <w:color w:val="000000"/>
      <w:sz w:val="24"/>
      <w:szCs w:val="24"/>
      <w:lang w:eastAsia="it-IT"/>
    </w:rPr>
  </w:style>
  <w:style w:type="table" w:styleId="Grigliatabella">
    <w:name w:val="Table Grid"/>
    <w:basedOn w:val="Tabellanormale"/>
    <w:uiPriority w:val="59"/>
    <w:rsid w:val="00B31C93"/>
    <w:pPr>
      <w:spacing w:after="0" w:line="240" w:lineRule="auto"/>
    </w:pPr>
    <w:rPr>
      <w:rFonts w:ascii="Times" w:eastAsia="Times" w:hAnsi="Times"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4C37CE"/>
    <w:pPr>
      <w:spacing w:after="120"/>
    </w:pPr>
  </w:style>
  <w:style w:type="character" w:customStyle="1" w:styleId="CorpotestoCarattere">
    <w:name w:val="Corpo testo Carattere"/>
    <w:basedOn w:val="Carpredefinitoparagrafo"/>
    <w:link w:val="Corpotesto"/>
    <w:uiPriority w:val="99"/>
    <w:semiHidden/>
    <w:rsid w:val="004C37CE"/>
    <w:rPr>
      <w:rFonts w:eastAsiaTheme="minorEastAsia"/>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903104">
      <w:bodyDiv w:val="1"/>
      <w:marLeft w:val="0"/>
      <w:marRight w:val="0"/>
      <w:marTop w:val="0"/>
      <w:marBottom w:val="0"/>
      <w:divBdr>
        <w:top w:val="none" w:sz="0" w:space="0" w:color="auto"/>
        <w:left w:val="none" w:sz="0" w:space="0" w:color="auto"/>
        <w:bottom w:val="none" w:sz="0" w:space="0" w:color="auto"/>
        <w:right w:val="none" w:sz="0" w:space="0" w:color="auto"/>
      </w:divBdr>
    </w:div>
    <w:div w:id="912852515">
      <w:bodyDiv w:val="1"/>
      <w:marLeft w:val="0"/>
      <w:marRight w:val="0"/>
      <w:marTop w:val="0"/>
      <w:marBottom w:val="0"/>
      <w:divBdr>
        <w:top w:val="none" w:sz="0" w:space="0" w:color="auto"/>
        <w:left w:val="none" w:sz="0" w:space="0" w:color="auto"/>
        <w:bottom w:val="none" w:sz="0" w:space="0" w:color="auto"/>
        <w:right w:val="none" w:sz="0" w:space="0" w:color="auto"/>
      </w:divBdr>
    </w:div>
    <w:div w:id="1285848086">
      <w:bodyDiv w:val="1"/>
      <w:marLeft w:val="0"/>
      <w:marRight w:val="0"/>
      <w:marTop w:val="0"/>
      <w:marBottom w:val="0"/>
      <w:divBdr>
        <w:top w:val="none" w:sz="0" w:space="0" w:color="auto"/>
        <w:left w:val="none" w:sz="0" w:space="0" w:color="auto"/>
        <w:bottom w:val="none" w:sz="0" w:space="0" w:color="auto"/>
        <w:right w:val="none" w:sz="0" w:space="0" w:color="auto"/>
      </w:divBdr>
    </w:div>
    <w:div w:id="1361324792">
      <w:bodyDiv w:val="1"/>
      <w:marLeft w:val="0"/>
      <w:marRight w:val="0"/>
      <w:marTop w:val="0"/>
      <w:marBottom w:val="0"/>
      <w:divBdr>
        <w:top w:val="none" w:sz="0" w:space="0" w:color="auto"/>
        <w:left w:val="none" w:sz="0" w:space="0" w:color="auto"/>
        <w:bottom w:val="none" w:sz="0" w:space="0" w:color="auto"/>
        <w:right w:val="none" w:sz="0" w:space="0" w:color="auto"/>
      </w:divBdr>
    </w:div>
    <w:div w:id="1437409977">
      <w:bodyDiv w:val="1"/>
      <w:marLeft w:val="0"/>
      <w:marRight w:val="0"/>
      <w:marTop w:val="0"/>
      <w:marBottom w:val="0"/>
      <w:divBdr>
        <w:top w:val="none" w:sz="0" w:space="0" w:color="auto"/>
        <w:left w:val="none" w:sz="0" w:space="0" w:color="auto"/>
        <w:bottom w:val="none" w:sz="0" w:space="0" w:color="auto"/>
        <w:right w:val="none" w:sz="0" w:space="0" w:color="auto"/>
      </w:divBdr>
    </w:div>
    <w:div w:id="20846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t.mimi.hu/economia/fittizio.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4995f8e1bdf48bfb26f6207e34766a0 xmlns="2b35f960-eb6b-4cfb-a369-1180697826ad">
      <Terms xmlns="http://schemas.microsoft.com/office/infopath/2007/PartnerControls">
        <TermInfo xmlns="http://schemas.microsoft.com/office/infopath/2007/PartnerControls">
          <TermName xmlns="http://schemas.microsoft.com/office/infopath/2007/PartnerControls">Public Sector</TermName>
          <TermId xmlns="http://schemas.microsoft.com/office/infopath/2007/PartnerControls">f1608e82-c740-4664-91b9-204b982f44ea</TermId>
        </TermInfo>
      </Terms>
    </n4995f8e1bdf48bfb26f6207e34766a0>
    <dccc25fd69d44a8ea3abe30f9d25915e xmlns="1d1f1fe6-6558-4a29-b197-0435d06c3379">
      <Terms xmlns="http://schemas.microsoft.com/office/infopath/2007/PartnerControls"/>
    </dccc25fd69d44a8ea3abe30f9d25915e>
    <a7a7b799e10d40a48c9e0023a0b084e9 xmlns="2b35f960-eb6b-4cfb-a369-1180697826ad">
      <Terms xmlns="http://schemas.microsoft.com/office/infopath/2007/PartnerControls"/>
    </a7a7b799e10d40a48c9e0023a0b084e9>
    <d5cdfdf2c47a4ef29348c4e88b27adde xmlns="2b35f960-eb6b-4cfb-a369-1180697826ad">
      <Terms xmlns="http://schemas.microsoft.com/office/infopath/2007/PartnerControls">
        <TermInfo xmlns="http://schemas.microsoft.com/office/infopath/2007/PartnerControls">
          <TermName xmlns="http://schemas.microsoft.com/office/infopath/2007/PartnerControls">Italy</TermName>
          <TermId xmlns="http://schemas.microsoft.com/office/infopath/2007/PartnerControls">aae3e7ff-8833-47b4-93cc-34ece08d70e4</TermId>
        </TermInfo>
      </Terms>
    </d5cdfdf2c47a4ef29348c4e88b27adde>
    <ContentTypeTaxHTField0 xmlns="2b35f960-eb6b-4cfb-a369-1180697826ad">
      <Terms xmlns="http://schemas.microsoft.com/office/infopath/2007/PartnerControls">
        <TermInfo xmlns="http://schemas.microsoft.com/office/infopath/2007/PartnerControls">
          <TermName xmlns="http://schemas.microsoft.com/office/infopath/2007/PartnerControls">Templates</TermName>
          <TermId xmlns="http://schemas.microsoft.com/office/infopath/2007/PartnerControls">c3d264db-b919-4fc7-b0a0-bb762e9c9d61</TermId>
        </TermInfo>
      </Terms>
    </ContentTypeTaxHTField0>
    <TaxCatchAll xmlns="1d1f1fe6-6558-4a29-b197-0435d06c3379">
      <Value>12</Value>
      <Value>19</Value>
      <Value>11</Value>
      <Value>37</Value>
      <Value>2</Value>
    </TaxCatchAll>
    <ReferencedPage xmlns="1d1f1fe6-6558-4a29-b197-0435d06c3379">
      <Url xsi:nil="true"/>
      <Description xsi:nil="true"/>
    </ReferencedPage>
    <PublishingExpirationDate xmlns="http://schemas.microsoft.com/sharepoint/v3" xsi:nil="true"/>
    <Document_x0020_Owner xmlns="a5006424-e5cf-45b6-8b71-b7abb0a31488">
      <UserInfo>
        <DisplayName>i:0ǵ.t|pingfederatests-dev-hp|vbattocc</DisplayName>
        <AccountId>411</AccountId>
        <AccountType/>
      </UserInfo>
    </Document_x0020_Owner>
    <MyAonUsageRestrictionTaxHTField0 xmlns="2b35f960-eb6b-4cfb-a369-1180697826ad">
      <Terms xmlns="http://schemas.microsoft.com/office/infopath/2007/PartnerControls">
        <TermInfo xmlns="http://schemas.microsoft.com/office/infopath/2007/PartnerControls">
          <TermName xmlns="http://schemas.microsoft.com/office/infopath/2007/PartnerControls">Aon Internal Use Only</TermName>
          <TermId xmlns="http://schemas.microsoft.com/office/infopath/2007/PartnerControls">2b4f17bf-65b2-4748-a7ed-24ca84f43d9f</TermId>
        </TermInfo>
      </Terms>
    </MyAonUsageRestrictionTaxHTField0>
    <k746716b96d848be829e6c053c4e9d73 xmlns="2b35f960-eb6b-4cfb-a369-1180697826ad">
      <Terms xmlns="http://schemas.microsoft.com/office/infopath/2007/PartnerControls">
        <TermInfo xmlns="http://schemas.microsoft.com/office/infopath/2007/PartnerControls">
          <TermName xmlns="http://schemas.microsoft.com/office/infopath/2007/PartnerControls">Italian</TermName>
          <TermId xmlns="http://schemas.microsoft.com/office/infopath/2007/PartnerControls">21b9a7eb-d0dd-4e89-b1f3-503aae804c53</TermId>
        </TermInfo>
      </Terms>
    </k746716b96d848be829e6c053c4e9d73>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Aon Documents" ma:contentTypeID="0x01010052CD3863E04C4DBAB4BA85034A91B8CA00E4E321E3FA63334FBB0216E0860B91B2" ma:contentTypeVersion="9" ma:contentTypeDescription="Aon Documents Content Type" ma:contentTypeScope="" ma:versionID="3c0275b8ff039bae03ec13dfca716d61">
  <xsd:schema xmlns:xsd="http://www.w3.org/2001/XMLSchema" xmlns:xs="http://www.w3.org/2001/XMLSchema" xmlns:p="http://schemas.microsoft.com/office/2006/metadata/properties" xmlns:ns1="http://schemas.microsoft.com/sharepoint/v3" xmlns:ns2="2b35f960-eb6b-4cfb-a369-1180697826ad" xmlns:ns3="a5006424-e5cf-45b6-8b71-b7abb0a31488" xmlns:ns4="1d1f1fe6-6558-4a29-b197-0435d06c3379" targetNamespace="http://schemas.microsoft.com/office/2006/metadata/properties" ma:root="true" ma:fieldsID="a2f4307e7a69538f2a377a81a728300f" ns1:_="" ns2:_="" ns3:_="" ns4:_="">
    <xsd:import namespace="http://schemas.microsoft.com/sharepoint/v3"/>
    <xsd:import namespace="2b35f960-eb6b-4cfb-a369-1180697826ad"/>
    <xsd:import namespace="a5006424-e5cf-45b6-8b71-b7abb0a31488"/>
    <xsd:import namespace="1d1f1fe6-6558-4a29-b197-0435d06c3379"/>
    <xsd:element name="properties">
      <xsd:complexType>
        <xsd:sequence>
          <xsd:element name="documentManagement">
            <xsd:complexType>
              <xsd:all>
                <xsd:element ref="ns1:PublishingStartDate" minOccurs="0"/>
                <xsd:element ref="ns1:PublishingExpirationDate" minOccurs="0"/>
                <xsd:element ref="ns3:Document_x0020_Owner"/>
                <xsd:element ref="ns2:MyAonUsageRestrictionTaxHTField0" minOccurs="0"/>
                <xsd:element ref="ns2:k746716b96d848be829e6c053c4e9d73" minOccurs="0"/>
                <xsd:element ref="ns2:n4995f8e1bdf48bfb26f6207e34766a0" minOccurs="0"/>
                <xsd:element ref="ns2:d5cdfdf2c47a4ef29348c4e88b27adde" minOccurs="0"/>
                <xsd:element ref="ns2:a7a7b799e10d40a48c9e0023a0b084e9" minOccurs="0"/>
                <xsd:element ref="ns2:ContentTypeTaxHTField0" minOccurs="0"/>
                <xsd:element ref="ns4:TaxCatchAll" minOccurs="0"/>
                <xsd:element ref="ns4:dccc25fd69d44a8ea3abe30f9d25915e" minOccurs="0"/>
                <xsd:element ref="ns4:TaxCatchAllLabel" minOccurs="0"/>
                <xsd:element ref="ns4:Referenced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5f960-eb6b-4cfb-a369-1180697826ad" elementFormDefault="qualified">
    <xsd:import namespace="http://schemas.microsoft.com/office/2006/documentManagement/types"/>
    <xsd:import namespace="http://schemas.microsoft.com/office/infopath/2007/PartnerControls"/>
    <xsd:element name="MyAonUsageRestrictionTaxHTField0" ma:index="14" ma:taxonomy="true" ma:internalName="MyAonUsageRestrictionTaxHTField0" ma:taxonomyFieldName="Usage_x0020_Restriction" ma:displayName="Usage Restriction" ma:readOnly="false" ma:default="1033;#Aon Internal Use Only|2b4f17bf-65b2-4748-a7ed-24ca84f43d9f" ma:fieldId="{f9b65d2a-07da-4860-adb9-45b634fc0c45}" ma:taxonomyMulti="true" ma:sspId="20793e9c-2811-4dd3-bcf4-f920e5bee99a" ma:termSetId="0c847c27-0ae4-439b-adc3-e6f4b50cfa64" ma:anchorId="00000000-0000-0000-0000-000000000000" ma:open="false" ma:isKeyword="false">
      <xsd:complexType>
        <xsd:sequence>
          <xsd:element ref="pc:Terms" minOccurs="0" maxOccurs="1"/>
        </xsd:sequence>
      </xsd:complexType>
    </xsd:element>
    <xsd:element name="k746716b96d848be829e6c053c4e9d73" ma:index="16" ma:taxonomy="true" ma:internalName="k746716b96d848be829e6c053c4e9d73" ma:taxonomyFieldName="Site_x0020_Language" ma:displayName="Language" ma:default="1;#English|191d8617-c26d-4d05-8e4f-87752af2781a" ma:fieldId="{4746716b-96d8-48be-829e-6c053c4e9d73}" ma:sspId="20793e9c-2811-4dd3-bcf4-f920e5bee99a" ma:termSetId="14d7a6ed-4903-4aa2-adec-b1f73319c838" ma:anchorId="00000000-0000-0000-0000-000000000000" ma:open="false" ma:isKeyword="false">
      <xsd:complexType>
        <xsd:sequence>
          <xsd:element ref="pc:Terms" minOccurs="0" maxOccurs="1"/>
        </xsd:sequence>
      </xsd:complexType>
    </xsd:element>
    <xsd:element name="n4995f8e1bdf48bfb26f6207e34766a0" ma:index="18" ma:taxonomy="true" ma:internalName="n4995f8e1bdf48bfb26f6207e34766a0" ma:taxonomyFieldName="Publication_x0020_Audience_x0020_Business_x0020_Unit" ma:displayName="Organization" ma:readOnly="false" ma:default="" ma:fieldId="{74995f8e-1bdf-48bf-b26f-6207e34766a0}" ma:taxonomyMulti="true" ma:sspId="20793e9c-2811-4dd3-bcf4-f920e5bee99a" ma:termSetId="46a45dbf-f2c3-479d-a151-b9041fdaa80e" ma:anchorId="00000000-0000-0000-0000-000000000000" ma:open="false" ma:isKeyword="false">
      <xsd:complexType>
        <xsd:sequence>
          <xsd:element ref="pc:Terms" minOccurs="0" maxOccurs="1"/>
        </xsd:sequence>
      </xsd:complexType>
    </xsd:element>
    <xsd:element name="d5cdfdf2c47a4ef29348c4e88b27adde" ma:index="20" ma:taxonomy="true" ma:internalName="d5cdfdf2c47a4ef29348c4e88b27adde" ma:taxonomyFieldName="Publication_x0020_Audience_x0020_Location" ma:displayName="Geography" ma:readOnly="false" ma:default="2;#Italy|aae3e7ff-8833-47b4-93cc-34ece08d70e4" ma:fieldId="{d5cdfdf2-c47a-4ef2-9348-c4e88b27adde}" ma:taxonomyMulti="true" ma:sspId="20793e9c-2811-4dd3-bcf4-f920e5bee99a" ma:termSetId="de6f53b4-7806-41ba-901d-79ead58e2622" ma:anchorId="00000000-0000-0000-0000-000000000000" ma:open="false" ma:isKeyword="false">
      <xsd:complexType>
        <xsd:sequence>
          <xsd:element ref="pc:Terms" minOccurs="0" maxOccurs="1"/>
        </xsd:sequence>
      </xsd:complexType>
    </xsd:element>
    <xsd:element name="a7a7b799e10d40a48c9e0023a0b084e9" ma:index="22" nillable="true" ma:taxonomy="true" ma:internalName="a7a7b799e10d40a48c9e0023a0b084e9" ma:taxonomyFieldName="Industry" ma:displayName="Industry" ma:readOnly="false" ma:default="" ma:fieldId="{a7a7b799-e10d-40a4-8c9e-0023a0b084e9}" ma:taxonomyMulti="true" ma:sspId="20793e9c-2811-4dd3-bcf4-f920e5bee99a" ma:termSetId="71242954-25b4-458b-a572-9aaf8e9638ff" ma:anchorId="00000000-0000-0000-0000-000000000000" ma:open="false" ma:isKeyword="false">
      <xsd:complexType>
        <xsd:sequence>
          <xsd:element ref="pc:Terms" minOccurs="0" maxOccurs="1"/>
        </xsd:sequence>
      </xsd:complexType>
    </xsd:element>
    <xsd:element name="ContentTypeTaxHTField0" ma:index="23" ma:taxonomy="true" ma:internalName="ContentTypeTaxHTField0" ma:taxonomyFieldName="Content_x0020_Type" ma:displayName="Content Type" ma:readOnly="false" ma:default="" ma:fieldId="{8c540b47-096f-447a-8cff-fe5a22ecf460}" ma:sspId="20793e9c-2811-4dd3-bcf4-f920e5bee99a" ma:termSetId="634be28b-f43a-49e2-a7c2-5bc2c3949e8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5006424-e5cf-45b6-8b71-b7abb0a31488" elementFormDefault="qualified">
    <xsd:import namespace="http://schemas.microsoft.com/office/2006/documentManagement/types"/>
    <xsd:import namespace="http://schemas.microsoft.com/office/infopath/2007/PartnerControls"/>
    <xsd:element name="Document_x0020_Owner" ma:index="6" ma:displayName="Owner" ma:description="Owner" ma:list="UserInfo" ma:SharePointGroup="0" ma:internalName="Document_x0020_Owner" ma:showField="User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1f1fe6-6558-4a29-b197-0435d06c337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47ddd109-45f7-46ee-b2ea-ef6663fd0ff6}" ma:internalName="TaxCatchAll" ma:showField="CatchAllData" ma:web="1d1f1fe6-6558-4a29-b197-0435d06c3379">
      <xsd:complexType>
        <xsd:complexContent>
          <xsd:extension base="dms:MultiChoiceLookup">
            <xsd:sequence>
              <xsd:element name="Value" type="dms:Lookup" maxOccurs="unbounded" minOccurs="0" nillable="true"/>
            </xsd:sequence>
          </xsd:extension>
        </xsd:complexContent>
      </xsd:complexType>
    </xsd:element>
    <xsd:element name="dccc25fd69d44a8ea3abe30f9d25915e" ma:index="25" nillable="true" ma:taxonomy="true" ma:internalName="dccc25fd69d44a8ea3abe30f9d25915e" ma:taxonomyFieldName="Methodology" ma:displayName="Methodology" ma:fieldId="{dccc25fd-69d4-4a8e-a3ab-e30f9d25915e}" ma:taxonomyMulti="true" ma:sspId="20793e9c-2811-4dd3-bcf4-f920e5bee99a" ma:termSetId="c36fb8eb-566c-4de4-8205-304e2a5a1293"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47ddd109-45f7-46ee-b2ea-ef6663fd0ff6}" ma:internalName="TaxCatchAllLabel" ma:readOnly="true" ma:showField="CatchAllDataLabel" ma:web="1d1f1fe6-6558-4a29-b197-0435d06c3379">
      <xsd:complexType>
        <xsd:complexContent>
          <xsd:extension base="dms:MultiChoiceLookup">
            <xsd:sequence>
              <xsd:element name="Value" type="dms:Lookup" maxOccurs="unbounded" minOccurs="0" nillable="true"/>
            </xsd:sequence>
          </xsd:extension>
        </xsd:complexContent>
      </xsd:complexType>
    </xsd:element>
    <xsd:element name="ReferencedPage" ma:index="28" nillable="true" ma:displayName="Referenced Page" ma:internalName="ReferencedP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axOccurs="1" ma:index="0" ma:displayName="Title"/>
        <xsd:element ref="dc:subject" minOccurs="0" maxOccurs="1"/>
        <xsd:element ref="dc:description" maxOccurs="1" ma:index="2" ma:displayName="Description"/>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Synchronous</Synchronization>
    <Type>10002</Type>
    <SequenceNumber>10000</SequenceNumber>
    <Url/>
    <Assembly>Aon.MyAon.Sharepoint.TrackVersionHistory, Version=1.0.0.0, Culture=neutral, PublicKeyToken=deaf331d214fc58f</Assembly>
    <Class>Aon.MyAon.Sharepoint.TrackVersionHistory.PublishEvents</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62291-98B8-4FE7-BE71-5D74109070FF}">
  <ds:schemaRefs>
    <ds:schemaRef ds:uri="http://schemas.microsoft.com/sharepoint/v3/contenttype/forms"/>
  </ds:schemaRefs>
</ds:datastoreItem>
</file>

<file path=customXml/itemProps2.xml><?xml version="1.0" encoding="utf-8"?>
<ds:datastoreItem xmlns:ds="http://schemas.openxmlformats.org/officeDocument/2006/customXml" ds:itemID="{55DAB637-CD17-4A25-965C-AEB24B6C4678}">
  <ds:schemaRefs>
    <ds:schemaRef ds:uri="http://schemas.openxmlformats.org/package/2006/metadata/core-properties"/>
    <ds:schemaRef ds:uri="http://schemas.microsoft.com/office/2006/metadata/properties"/>
    <ds:schemaRef ds:uri="http://schemas.microsoft.com/sharepoint/v3"/>
    <ds:schemaRef ds:uri="http://purl.org/dc/dcmitype/"/>
    <ds:schemaRef ds:uri="1d1f1fe6-6558-4a29-b197-0435d06c3379"/>
    <ds:schemaRef ds:uri="http://purl.org/dc/elements/1.1/"/>
    <ds:schemaRef ds:uri="http://www.w3.org/XML/1998/namespace"/>
    <ds:schemaRef ds:uri="http://schemas.microsoft.com/office/2006/documentManagement/types"/>
    <ds:schemaRef ds:uri="http://schemas.microsoft.com/office/infopath/2007/PartnerControls"/>
    <ds:schemaRef ds:uri="a5006424-e5cf-45b6-8b71-b7abb0a31488"/>
    <ds:schemaRef ds:uri="2b35f960-eb6b-4cfb-a369-1180697826ad"/>
    <ds:schemaRef ds:uri="http://purl.org/dc/terms/"/>
  </ds:schemaRefs>
</ds:datastoreItem>
</file>

<file path=customXml/itemProps3.xml><?xml version="1.0" encoding="utf-8"?>
<ds:datastoreItem xmlns:ds="http://schemas.openxmlformats.org/officeDocument/2006/customXml" ds:itemID="{8D28F433-BB59-4589-AB6F-90BE0BB94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5f960-eb6b-4cfb-a369-1180697826ad"/>
    <ds:schemaRef ds:uri="a5006424-e5cf-45b6-8b71-b7abb0a31488"/>
    <ds:schemaRef ds:uri="1d1f1fe6-6558-4a29-b197-0435d06c3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FE552-8872-49CA-AAF2-DF5098C651DB}">
  <ds:schemaRefs>
    <ds:schemaRef ds:uri="http://schemas.microsoft.com/sharepoint/events"/>
  </ds:schemaRefs>
</ds:datastoreItem>
</file>

<file path=customXml/itemProps5.xml><?xml version="1.0" encoding="utf-8"?>
<ds:datastoreItem xmlns:ds="http://schemas.openxmlformats.org/officeDocument/2006/customXml" ds:itemID="{845140C7-BA87-44D6-8F5D-261631070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16509</Words>
  <Characters>94105</Characters>
  <Application>Microsoft Office Word</Application>
  <DocSecurity>4</DocSecurity>
  <Lines>784</Lines>
  <Paragraphs>220</Paragraphs>
  <ScaleCrop>false</ScaleCrop>
  <HeadingPairs>
    <vt:vector size="2" baseType="variant">
      <vt:variant>
        <vt:lpstr>Titolo</vt:lpstr>
      </vt:variant>
      <vt:variant>
        <vt:i4>1</vt:i4>
      </vt:variant>
    </vt:vector>
  </HeadingPairs>
  <TitlesOfParts>
    <vt:vector size="1" baseType="lpstr">
      <vt:lpstr>Testo senza partita BENI Elettronici</vt:lpstr>
    </vt:vector>
  </TitlesOfParts>
  <Company>Aon</Company>
  <LinksUpToDate>false</LinksUpToDate>
  <CharactersWithSpaces>110394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senza partita BENI Elettronici</dc:title>
  <dc:creator>MARTA PUPPO</dc:creator>
  <dc:description>Testo polizza enti pubblici</dc:description>
  <cp:lastModifiedBy>Ferdinando Simonetta</cp:lastModifiedBy>
  <cp:revision>2</cp:revision>
  <cp:lastPrinted>2019-12-02T08:11:00Z</cp:lastPrinted>
  <dcterms:created xsi:type="dcterms:W3CDTF">2019-12-04T08:29:00Z</dcterms:created>
  <dcterms:modified xsi:type="dcterms:W3CDTF">2019-12-04T08:29:00Z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0x01010052CD3863E04C4DBAB4BA85034A91B8CA00E4E321E3FA63334FBB0216E0860B91B2</vt:lpwstr>
  </property>
  <property fmtid="{D5CDD505-2E9C-101B-9397-08002B2CF9AE}" pid="3" name="Site Language">
    <vt:lpwstr>12;#Italian|21b9a7eb-d0dd-4e89-b1f3-503aae804c53</vt:lpwstr>
  </property>
  <property fmtid="{D5CDD505-2E9C-101B-9397-08002B2CF9AE}" pid="4" name="Publication Audience Location">
    <vt:lpwstr>2;#Italy|aae3e7ff-8833-47b4-93cc-34ece08d70e4</vt:lpwstr>
  </property>
  <property fmtid="{D5CDD505-2E9C-101B-9397-08002B2CF9AE}" pid="5" name="Publication Audience Business Unit">
    <vt:lpwstr>37;#Public Sector|f1608e82-c740-4664-91b9-204b982f44ea</vt:lpwstr>
  </property>
  <property fmtid="{D5CDD505-2E9C-101B-9397-08002B2CF9AE}" pid="6" name="Industry">
    <vt:lpwstr/>
  </property>
  <property fmtid="{D5CDD505-2E9C-101B-9397-08002B2CF9AE}" pid="7" name="Methodology">
    <vt:lpwstr/>
  </property>
  <property fmtid="{D5CDD505-2E9C-101B-9397-08002B2CF9AE}" pid="8" name="Usage Restriction">
    <vt:lpwstr>11;#Aon Internal Use Only|2b4f17bf-65b2-4748-a7ed-24ca84f43d9f</vt:lpwstr>
  </property>
  <property fmtid="{D5CDD505-2E9C-101B-9397-08002B2CF9AE}" pid="9" name="Content Type">
    <vt:lpwstr>19;#Templates|c3d264db-b919-4fc7-b0a0-bb762e9c9d61</vt:lpwstr>
  </property>
</Properties>
</file>